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2539"/>
      <w:r/>
      <w:bookmarkStart w:id="1" w:name="_Toc6715"/>
      <w:r/>
      <w:bookmarkStart w:id="2" w:name="_Toc5544"/>
      <w:r/>
      <w:bookmarkStart w:id="3" w:name="_Toc10769"/>
      <w:r/>
      <w:bookmarkStart w:id="4" w:name="_Toc3793"/>
      <w:r/>
      <w:bookmarkStart w:id="5" w:name="_Toc6554"/>
      <w:r/>
      <w:r/>
    </w:p>
    <w:p>
      <w:pPr>
        <w:pStyle w:val="986"/>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bookmarkStart w:id="6" w:name="_Toc24576"/>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bookmarkEnd w:id="6"/>
      <w:r/>
      <w:r/>
    </w:p>
    <w:p>
      <w:pPr>
        <w:pStyle w:val="98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8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86"/>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86"/>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986"/>
        <w:ind w:left="0" w:firstLine="0"/>
        <w:jc w:val="center"/>
        <w:keepLines w:val="0"/>
        <w:keepNext w:val="0"/>
        <w:pageBreakBefore w:val="0"/>
        <w:spacing w:before="0" w:after="0" w:line="360" w:lineRule="auto"/>
        <w:widowControl w:val="off"/>
        <w:rPr>
          <w:rStyle w:val="776"/>
          <w:rFonts w:hint="eastAsia" w:ascii="宋体" w:hAnsi="宋体" w:eastAsia="宋体" w:cs="宋体"/>
          <w:b w:val="0"/>
          <w:color w:val="c00000"/>
          <w:sz w:val="24"/>
          <w:szCs w:val="24"/>
        </w:rPr>
        <w:outlineLvl w:val="9"/>
      </w:pPr>
      <w:r/>
      <w:bookmarkStart w:id="7" w:name="_Toc2262"/>
      <w:r/>
      <w:bookmarkStart w:id="8" w:name="_Toc17697"/>
      <w:r/>
      <w:bookmarkStart w:id="9" w:name="_Toc23945"/>
      <w:r/>
      <w:bookmarkStart w:id="10" w:name="_Toc14121"/>
      <w:r>
        <w:rPr>
          <w:rFonts w:hint="eastAsia" w:ascii="宋体" w:hAnsi="宋体" w:eastAsia="宋体" w:cs="宋体"/>
          <w:b/>
          <w:bCs/>
          <w:sz w:val="32"/>
          <w:szCs w:val="32"/>
          <w:highlight w:val="none"/>
        </w:rPr>
        <w:t xml:space="preserve">项目名称：</w:t>
      </w:r>
      <w:bookmarkEnd w:id="7"/>
      <w:r/>
      <w:bookmarkEnd w:id="8"/>
      <w:r/>
      <w:bookmarkEnd w:id="9"/>
      <w:r/>
      <w:bookmarkEnd w:id="10"/>
      <w:r/>
      <w:bookmarkStart w:id="11" w:name="_Toc30397"/>
      <w:r>
        <w:rPr>
          <w:rFonts w:hint="eastAsia" w:ascii="宋体" w:hAnsi="宋体" w:eastAsia="宋体" w:cs="宋体"/>
          <w:b/>
          <w:bCs/>
          <w:color w:val="000000" w:themeColor="text1"/>
          <w:sz w:val="32"/>
          <w:szCs w:val="32"/>
          <w:highlight w:val="none"/>
          <w14:textFill>
            <w14:solidFill>
              <w14:schemeClr w14:val="tx1"/>
            </w14:solidFill>
          </w14:textFill>
        </w:rPr>
        <w:t xml:space="preserve">凤凰镇</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城市精细化</w:t>
      </w:r>
      <w:r>
        <w:rPr>
          <w:rFonts w:hint="eastAsia" w:ascii="宋体" w:hAnsi="宋体" w:eastAsia="宋体" w:cs="宋体"/>
          <w:b/>
          <w:bCs/>
          <w:color w:val="000000" w:themeColor="text1"/>
          <w:sz w:val="32"/>
          <w:szCs w:val="32"/>
          <w:highlight w:val="none"/>
          <w14:textFill>
            <w14:solidFill>
              <w14:schemeClr w14:val="tx1"/>
            </w14:solidFill>
          </w14:textFill>
        </w:rPr>
        <w:t xml:space="preserve">服务</w:t>
      </w:r>
      <w:r/>
    </w:p>
    <w:p>
      <w:pPr>
        <w:pStyle w:val="986"/>
        <w:ind w:left="0" w:firstLine="0"/>
        <w:jc w:val="center"/>
        <w:keepLines w:val="0"/>
        <w:keepNext w:val="0"/>
        <w:pageBreakBefore w:val="0"/>
        <w:spacing w:before="0" w:after="0" w:line="360" w:lineRule="auto"/>
        <w:widowControl w:val="off"/>
        <w:rPr>
          <w:rFonts w:hint="default" w:ascii="宋体" w:hAnsi="宋体" w:eastAsia="宋体" w:cs="宋体"/>
          <w:b/>
          <w:bCs/>
          <w:sz w:val="32"/>
          <w:szCs w:val="32"/>
          <w:highlight w:val="none"/>
          <w:lang w:val="en-US" w:eastAsia="zh-CN"/>
        </w:rPr>
        <w:outlineLvl w:val="9"/>
      </w:pPr>
      <w:r>
        <w:rPr>
          <w:rFonts w:hint="eastAsia" w:ascii="宋体" w:hAnsi="宋体" w:eastAsia="宋体" w:cs="宋体"/>
          <w:b/>
          <w:bCs/>
          <w:sz w:val="32"/>
          <w:szCs w:val="32"/>
          <w:highlight w:val="none"/>
        </w:rPr>
        <w:t xml:space="preserve">项目编号：</w:t>
      </w:r>
      <w:bookmarkEnd w:id="11"/>
      <w:r>
        <w:rPr>
          <w:rFonts w:hint="eastAsia" w:ascii="宋体" w:hAnsi="宋体" w:eastAsia="宋体" w:cs="宋体"/>
          <w:b/>
          <w:bCs/>
          <w:sz w:val="32"/>
          <w:szCs w:val="32"/>
          <w:highlight w:val="none"/>
        </w:rPr>
        <w:t xml:space="preserve">JSZC-320582-XDZX-G2025-</w:t>
      </w:r>
      <w:r>
        <w:rPr>
          <w:rFonts w:hint="eastAsia" w:ascii="宋体" w:hAnsi="宋体" w:cs="宋体"/>
          <w:b/>
          <w:bCs/>
          <w:sz w:val="32"/>
          <w:szCs w:val="32"/>
          <w:highlight w:val="none"/>
          <w:lang w:val="en-US" w:eastAsia="zh-CN"/>
        </w:rPr>
        <w:t xml:space="preserve">0018</w:t>
      </w:r>
      <w:r/>
    </w:p>
    <w:p>
      <w:pPr>
        <w:pStyle w:val="986"/>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986"/>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964"/>
        <w:ind w:left="0" w:firstLine="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09"/>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09"/>
        <w:rPr>
          <w:highlight w:val="none"/>
        </w:rPr>
      </w:pPr>
      <w:r>
        <w:rPr>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b/>
          <w:bCs/>
          <w:sz w:val="32"/>
          <w:szCs w:val="32"/>
          <w:highlight w:val="none"/>
        </w:rPr>
        <w:outlineLvl w:val="9"/>
      </w:pPr>
      <w:r/>
      <w:bookmarkStart w:id="12" w:name="_Toc29602"/>
      <w:r/>
      <w:bookmarkStart w:id="13" w:name="_Toc3469"/>
      <w:r/>
      <w:bookmarkStart w:id="14" w:name="_Toc9512"/>
      <w:r/>
      <w:bookmarkStart w:id="15" w:name="_Toc31781"/>
      <w:r>
        <w:rPr>
          <w:rFonts w:hint="eastAsia"/>
          <w:b/>
          <w:bCs/>
          <w:sz w:val="32"/>
          <w:szCs w:val="32"/>
          <w:highlight w:val="none"/>
        </w:rPr>
        <w:t xml:space="preserve">张家港市旭</w:t>
      </w:r>
      <w:bookmarkStart w:id="16" w:name="_Toc523127445"/>
      <w:r/>
      <w:bookmarkStart w:id="17" w:name="_Toc120614211"/>
      <w:r/>
      <w:bookmarkStart w:id="18" w:name="_Toc479757206"/>
      <w:r/>
      <w:bookmarkStart w:id="19" w:name="_Toc16938516"/>
      <w:r/>
      <w:bookmarkStart w:id="20" w:name="_Toc20823272"/>
      <w:r/>
      <w:bookmarkStart w:id="21" w:name="_Toc513029200"/>
      <w:r>
        <w:rPr>
          <w:rFonts w:hint="eastAsia"/>
          <w:b/>
          <w:bCs/>
          <w:sz w:val="32"/>
          <w:szCs w:val="32"/>
          <w:highlight w:val="none"/>
        </w:rPr>
        <w:t xml:space="preserve">达咨询有限公司</w:t>
      </w:r>
      <w:bookmarkEnd w:id="12"/>
      <w:r/>
      <w:bookmarkEnd w:id="13"/>
      <w:r/>
      <w:bookmarkEnd w:id="14"/>
      <w:r/>
      <w:bookmarkEnd w:id="15"/>
      <w:r/>
      <w:r/>
    </w:p>
    <w:p>
      <w:pPr>
        <w:pStyle w:val="986"/>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965"/>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rPr>
        <w:t xml:space="preserve">二〇二</w:t>
      </w:r>
      <w:r>
        <w:rPr>
          <w:rFonts w:hint="eastAsia" w:ascii="宋体" w:hAnsi="宋体"/>
          <w:b/>
          <w:bCs/>
          <w:sz w:val="32"/>
          <w:szCs w:val="32"/>
          <w:highlight w:val="none"/>
          <w:lang w:val="en-US" w:eastAsia="zh-CN"/>
        </w:rPr>
        <w:t xml:space="preserve">五</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十二</w:t>
      </w:r>
      <w:r>
        <w:rPr>
          <w:rFonts w:hint="eastAsia" w:ascii="宋体" w:hAnsi="宋体"/>
          <w:b/>
          <w:bCs/>
          <w:sz w:val="32"/>
          <w:szCs w:val="32"/>
          <w:highlight w:val="none"/>
        </w:rPr>
        <w:t xml:space="preserve">月</w:t>
      </w:r>
      <w:r/>
    </w:p>
    <w:p>
      <w:pPr>
        <w:ind w:firstLine="420"/>
        <w:rPr>
          <w:rFonts w:hint="eastAsia"/>
        </w:rPr>
      </w:pPr>
      <w:r>
        <w:rPr>
          <w:rFonts w:hint="eastAsia"/>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1"/>
          <w:footerReference w:type="first" r:id="rId12"/>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2"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sdt>
      <w:sdtPr>
        <w15:appearance w15:val="boundingBox"/>
        <w15:color w:val="dbdbdb"/>
        <w:id w:val="147471572"/>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987"/>
            <w:spacing w:line="480" w:lineRule="auto"/>
            <w:tabs>
              <w:tab w:val="right" w:pos="9746" w:leader="dot"/>
            </w:tabs>
            <w:rPr>
              <w:rFonts w:hint="eastAsia" w:ascii="宋体" w:hAnsi="宋体" w:eastAsia="宋体" w:cs="宋体"/>
              <w:sz w:val="28"/>
              <w:szCs w:val="36"/>
              <w:lang w:val="en-US" w:eastAsia="zh-CN" w:bidi="ar-SA"/>
            </w:rPr>
          </w:pPr>
          <w:r>
            <w:fldChar w:fldCharType="begin"/>
          </w:r>
          <w:r>
            <w:instrText xml:space="preserve">TOC \o "1-1" \h \u </w:instrText>
          </w:r>
          <w:r>
            <w:fldChar w:fldCharType="separate"/>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_Toc9618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第一章 投标邀请</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_Toc9618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1</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87"/>
            <w:spacing w:line="480" w:lineRule="auto"/>
            <w:tabs>
              <w:tab w:val="right" w:pos="9746" w:leader="dot"/>
            </w:tabs>
            <w:rPr>
              <w:rFonts w:hint="eastAsia"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_Toc13899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第二章 投标人须知</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_Toc13899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4</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pStyle w:val="987"/>
            <w:spacing w:line="480" w:lineRule="auto"/>
            <w:tabs>
              <w:tab w:val="right" w:pos="9746" w:leader="dot"/>
            </w:tabs>
            <w:rPr>
              <w:rFonts w:hint="default"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_Toc28500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第三章 合同条款及格式</w:t>
          </w:r>
          <w:r>
            <w:rPr>
              <w:rFonts w:hint="eastAsia" w:ascii="宋体" w:hAnsi="宋体" w:eastAsia="宋体" w:cs="宋体"/>
              <w:sz w:val="28"/>
              <w:szCs w:val="36"/>
              <w:lang w:val="en-US" w:eastAsia="zh-CN" w:bidi="ar-SA"/>
            </w:rPr>
            <w:tab/>
          </w:r>
          <w:r>
            <w:rPr>
              <w:rFonts w:hint="eastAsia" w:ascii="宋体" w:hAnsi="宋体" w:cs="宋体"/>
              <w:sz w:val="28"/>
              <w:szCs w:val="36"/>
              <w:lang w:val="en-US" w:eastAsia="zh-CN" w:bidi="ar-SA"/>
            </w:rPr>
            <w:t xml:space="preserve">1</w:t>
          </w:r>
          <w:r>
            <w:rPr>
              <w:rFonts w:hint="eastAsia" w:ascii="宋体" w:hAnsi="宋体" w:eastAsia="宋体" w:cs="宋体"/>
              <w:sz w:val="28"/>
              <w:szCs w:val="36"/>
              <w:lang w:val="en-US" w:eastAsia="zh-CN" w:bidi="ar-SA"/>
            </w:rPr>
            <w:fldChar w:fldCharType="end"/>
          </w:r>
          <w:r>
            <w:rPr>
              <w:rFonts w:hint="eastAsia" w:ascii="宋体" w:hAnsi="宋体" w:cs="宋体"/>
              <w:sz w:val="28"/>
              <w:szCs w:val="36"/>
              <w:lang w:val="en-US" w:eastAsia="zh-CN" w:bidi="ar-SA"/>
            </w:rPr>
            <w:t xml:space="preserve">4</w:t>
          </w:r>
          <w:r/>
        </w:p>
        <w:p>
          <w:pPr>
            <w:pStyle w:val="987"/>
            <w:spacing w:line="480" w:lineRule="auto"/>
            <w:tabs>
              <w:tab w:val="right" w:pos="9746" w:leader="dot"/>
            </w:tabs>
            <w:rPr>
              <w:rFonts w:hint="default"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_Toc3084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第四章 项目需求</w:t>
          </w:r>
          <w:r>
            <w:rPr>
              <w:rFonts w:hint="eastAsia" w:ascii="宋体" w:hAnsi="宋体" w:eastAsia="宋体" w:cs="宋体"/>
              <w:sz w:val="28"/>
              <w:szCs w:val="36"/>
              <w:lang w:val="en-US" w:eastAsia="zh-CN" w:bidi="ar-SA"/>
            </w:rPr>
            <w:tab/>
          </w:r>
          <w:r>
            <w:rPr>
              <w:rFonts w:hint="eastAsia" w:ascii="宋体" w:hAnsi="宋体" w:cs="宋体"/>
              <w:sz w:val="28"/>
              <w:szCs w:val="36"/>
              <w:lang w:val="en-US" w:eastAsia="zh-CN" w:bidi="ar-SA"/>
            </w:rPr>
            <w:t xml:space="preserve">1</w:t>
          </w:r>
          <w:r>
            <w:rPr>
              <w:rFonts w:hint="eastAsia" w:ascii="宋体" w:hAnsi="宋体" w:eastAsia="宋体" w:cs="宋体"/>
              <w:sz w:val="28"/>
              <w:szCs w:val="36"/>
              <w:lang w:val="en-US" w:eastAsia="zh-CN" w:bidi="ar-SA"/>
            </w:rPr>
            <w:fldChar w:fldCharType="end"/>
          </w:r>
          <w:r>
            <w:rPr>
              <w:rFonts w:hint="eastAsia" w:ascii="宋体" w:hAnsi="宋体" w:cs="宋体"/>
              <w:sz w:val="28"/>
              <w:szCs w:val="36"/>
              <w:lang w:val="en-US" w:eastAsia="zh-CN" w:bidi="ar-SA"/>
            </w:rPr>
            <w:t xml:space="preserve">8</w:t>
          </w:r>
          <w:r/>
        </w:p>
        <w:p>
          <w:pPr>
            <w:pStyle w:val="987"/>
            <w:spacing w:line="480" w:lineRule="auto"/>
            <w:tabs>
              <w:tab w:val="right" w:pos="9746" w:leader="dot"/>
            </w:tabs>
            <w:rPr>
              <w:rFonts w:hint="default" w:ascii="宋体" w:hAnsi="宋体" w:eastAsia="宋体" w:cs="宋体"/>
              <w:sz w:val="28"/>
              <w:szCs w:val="36"/>
              <w:lang w:val="en-US" w:eastAsia="zh-CN" w:bidi="ar-SA"/>
            </w:rPr>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_Toc533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第五章 评标方法与评标标准</w:t>
          </w:r>
          <w:r>
            <w:rPr>
              <w:rFonts w:hint="eastAsia" w:ascii="宋体" w:hAnsi="宋体" w:eastAsia="宋体" w:cs="宋体"/>
              <w:sz w:val="28"/>
              <w:szCs w:val="36"/>
              <w:lang w:val="en-US" w:eastAsia="zh-CN" w:bidi="ar-SA"/>
            </w:rPr>
            <w:tab/>
          </w:r>
          <w:r>
            <w:rPr>
              <w:rFonts w:hint="eastAsia" w:ascii="宋体" w:hAnsi="宋体" w:cs="宋体"/>
              <w:sz w:val="28"/>
              <w:szCs w:val="36"/>
              <w:lang w:val="en-US" w:eastAsia="zh-CN" w:bidi="ar-SA"/>
            </w:rPr>
            <w:t xml:space="preserve">3</w:t>
          </w:r>
          <w:r>
            <w:rPr>
              <w:rFonts w:hint="eastAsia" w:ascii="宋体" w:hAnsi="宋体" w:eastAsia="宋体" w:cs="宋体"/>
              <w:sz w:val="28"/>
              <w:szCs w:val="36"/>
              <w:lang w:val="en-US" w:eastAsia="zh-CN" w:bidi="ar-SA"/>
            </w:rPr>
            <w:fldChar w:fldCharType="end"/>
          </w:r>
          <w:r>
            <w:rPr>
              <w:rFonts w:hint="eastAsia" w:ascii="宋体" w:hAnsi="宋体" w:cs="宋体"/>
              <w:sz w:val="28"/>
              <w:szCs w:val="36"/>
              <w:lang w:val="en-US" w:eastAsia="zh-CN" w:bidi="ar-SA"/>
            </w:rPr>
            <w:t xml:space="preserve">0</w:t>
          </w:r>
          <w:r/>
        </w:p>
        <w:p>
          <w:pPr>
            <w:pStyle w:val="987"/>
            <w:spacing w:line="480" w:lineRule="auto"/>
            <w:tabs>
              <w:tab w:val="right" w:pos="9746" w:leader="dot"/>
            </w:tabs>
          </w:pP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HYPERLINK \l _Toc4186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第六章 投标文件格式</w:t>
          </w:r>
          <w:r>
            <w:rPr>
              <w:rFonts w:hint="eastAsia" w:ascii="宋体" w:hAnsi="宋体" w:eastAsia="宋体" w:cs="宋体"/>
              <w:sz w:val="28"/>
              <w:szCs w:val="36"/>
              <w:lang w:val="en-US" w:eastAsia="zh-CN" w:bidi="ar-SA"/>
            </w:rPr>
            <w:tab/>
          </w:r>
          <w:r>
            <w:rPr>
              <w:rFonts w:hint="eastAsia" w:ascii="宋体" w:hAnsi="宋体" w:eastAsia="宋体" w:cs="宋体"/>
              <w:sz w:val="28"/>
              <w:szCs w:val="36"/>
              <w:lang w:val="en-US" w:eastAsia="zh-CN" w:bidi="ar-SA"/>
            </w:rPr>
            <w:fldChar w:fldCharType="begin"/>
          </w:r>
          <w:r>
            <w:rPr>
              <w:rFonts w:hint="eastAsia" w:ascii="宋体" w:hAnsi="宋体" w:eastAsia="宋体" w:cs="宋体"/>
              <w:sz w:val="28"/>
              <w:szCs w:val="36"/>
              <w:lang w:val="en-US" w:eastAsia="zh-CN" w:bidi="ar-SA"/>
            </w:rPr>
            <w:instrText xml:space="preserve"> PAGEREF _Toc4186 \h </w:instrText>
          </w:r>
          <w:r>
            <w:rPr>
              <w:rFonts w:hint="eastAsia" w:ascii="宋体" w:hAnsi="宋体" w:eastAsia="宋体" w:cs="宋体"/>
              <w:sz w:val="28"/>
              <w:szCs w:val="36"/>
              <w:lang w:val="en-US" w:eastAsia="zh-CN" w:bidi="ar-SA"/>
            </w:rPr>
            <w:fldChar w:fldCharType="separate"/>
          </w:r>
          <w:r>
            <w:rPr>
              <w:rFonts w:hint="eastAsia" w:ascii="宋体" w:hAnsi="宋体" w:eastAsia="宋体" w:cs="宋体"/>
              <w:sz w:val="28"/>
              <w:szCs w:val="36"/>
              <w:lang w:val="en-US" w:eastAsia="zh-CN" w:bidi="ar-SA"/>
            </w:rPr>
            <w:t xml:space="preserve">3</w:t>
          </w:r>
          <w:r>
            <w:rPr>
              <w:rFonts w:hint="eastAsia" w:ascii="宋体" w:hAnsi="宋体" w:cs="宋体"/>
              <w:sz w:val="28"/>
              <w:szCs w:val="36"/>
              <w:lang w:val="en-US" w:eastAsia="zh-CN" w:bidi="ar-SA"/>
            </w:rPr>
            <w:t xml:space="preserve">2</w:t>
          </w:r>
          <w:r>
            <w:rPr>
              <w:rFonts w:hint="eastAsia" w:ascii="宋体" w:hAnsi="宋体" w:eastAsia="宋体" w:cs="宋体"/>
              <w:sz w:val="28"/>
              <w:szCs w:val="36"/>
              <w:lang w:val="en-US" w:eastAsia="zh-CN" w:bidi="ar-SA"/>
            </w:rPr>
            <w:fldChar w:fldCharType="end"/>
          </w:r>
          <w:r>
            <w:rPr>
              <w:rFonts w:hint="eastAsia" w:ascii="宋体" w:hAnsi="宋体" w:eastAsia="宋体" w:cs="宋体"/>
              <w:sz w:val="28"/>
              <w:szCs w:val="36"/>
              <w:lang w:val="en-US" w:eastAsia="zh-CN" w:bidi="ar-SA"/>
            </w:rPr>
            <w:fldChar w:fldCharType="end"/>
          </w:r>
          <w:r/>
        </w:p>
        <w:p>
          <w:pPr>
            <w:spacing w:line="480" w:lineRule="auto"/>
          </w:pPr>
          <w:r>
            <w:fldChar w:fldCharType="end"/>
          </w:r>
          <w:r/>
        </w:p>
      </w:sdtContent>
    </w:sdt>
    <w:p>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ind w:firstLine="0"/>
        <w:keepLines w:val="0"/>
        <w:keepNext w:val="0"/>
        <w:pageBreakBefore w:val="0"/>
        <w:spacing w:line="480" w:lineRule="auto"/>
        <w:widowControl w:val="off"/>
      </w:pPr>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bookmarkEnd w:id="22"/>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3" w:name="_Toc17527"/>
      <w:r/>
      <w:bookmarkStart w:id="24" w:name="_Toc25300"/>
      <w:r/>
      <w:bookmarkStart w:id="25" w:name="_Toc9618"/>
      <w:r/>
      <w:bookmarkStart w:id="26" w:name="_Toc23092"/>
      <w:r/>
      <w:bookmarkStart w:id="27" w:name="_Toc31221"/>
      <w:r/>
      <w:bookmarkStart w:id="28" w:name="_Toc3895"/>
      <w:r/>
      <w:bookmarkStart w:id="29" w:name="_Toc789"/>
      <w:r>
        <w:rPr>
          <w:rFonts w:hint="eastAsia" w:ascii="宋体" w:hAnsi="宋体" w:eastAsia="宋体" w:cs="宋体"/>
          <w:b/>
          <w:bCs/>
          <w:sz w:val="32"/>
          <w:szCs w:val="32"/>
          <w:highlight w:val="none"/>
          <w:lang w:val="en-US" w:eastAsia="zh-CN" w:bidi="ar-SA"/>
        </w:rPr>
        <w:t xml:space="preserve">投标邀请</w:t>
      </w:r>
      <w:bookmarkEnd w:id="23"/>
      <w:r/>
      <w:bookmarkEnd w:id="24"/>
      <w:r/>
      <w:bookmarkEnd w:id="25"/>
      <w:r/>
      <w:bookmarkEnd w:id="26"/>
      <w:r/>
      <w:bookmarkEnd w:id="27"/>
      <w:r/>
      <w:bookmarkEnd w:id="28"/>
      <w:r/>
      <w:bookmarkEnd w:id="29"/>
      <w:r/>
      <w:r/>
    </w:p>
    <w:p>
      <w:pPr>
        <w:numPr>
          <w:ilvl w:val="0"/>
          <w:numId w:val="0"/>
        </w:numPr>
        <w:ind w:firstLine="480"/>
        <w:spacing w:line="400" w:lineRule="exact"/>
      </w:pPr>
      <w:r>
        <w:rPr>
          <w:rFonts w:hint="eastAsia" w:ascii="宋体" w:hAnsi="宋体" w:cs="宋体"/>
          <w:sz w:val="24"/>
          <w:highlight w:val="none"/>
        </w:rPr>
        <w:t xml:space="preserve">张家港市</w:t>
      </w:r>
      <w:r>
        <w:rPr>
          <w:rFonts w:hint="eastAsia" w:ascii="宋体" w:hAnsi="宋体" w:cs="宋体"/>
          <w:sz w:val="24"/>
          <w:highlight w:val="none"/>
          <w:lang w:val="en-US" w:eastAsia="zh-CN"/>
        </w:rPr>
        <w:t xml:space="preserve">凤凰镇人民政府</w:t>
      </w:r>
      <w:r>
        <w:rPr>
          <w:rFonts w:hint="eastAsia" w:ascii="宋体" w:hAnsi="宋体" w:cs="宋体"/>
          <w:sz w:val="24"/>
          <w:highlight w:val="none"/>
        </w:rPr>
        <w:t xml:space="preserve">的潜在投标人应在“苏采云政府采购一体化平台”中参与</w:t>
      </w:r>
      <w:r>
        <w:rPr>
          <w:rFonts w:hint="eastAsia" w:ascii="宋体" w:hAnsi="宋体" w:cs="宋体"/>
          <w:sz w:val="24"/>
          <w:highlight w:val="none"/>
          <w:lang w:val="en-US" w:eastAsia="zh-CN"/>
        </w:rPr>
        <w:t xml:space="preserve">本</w:t>
      </w:r>
      <w:r>
        <w:rPr>
          <w:rFonts w:hint="eastAsia" w:ascii="宋体" w:hAnsi="宋体" w:cs="宋体"/>
          <w:sz w:val="24"/>
          <w:highlight w:val="none"/>
        </w:rPr>
        <w:t xml:space="preserve">项目并下载获取电子招标文件，并于202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12</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25</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0（北京时间</w:t>
      </w:r>
      <w:r>
        <w:rPr>
          <w:rFonts w:hint="eastAsia" w:ascii="宋体" w:hAnsi="宋体" w:cs="宋体"/>
          <w:sz w:val="24"/>
        </w:rPr>
        <w:t xml:space="preserve">）前上传电子投标文件。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30" w:name="_Toc22623"/>
      <w:r/>
      <w:bookmarkStart w:id="31" w:name="_Toc19500"/>
      <w:r/>
      <w:bookmarkStart w:id="32" w:name="_Toc1246"/>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30"/>
      <w:r/>
      <w:bookmarkEnd w:id="31"/>
      <w:r/>
      <w:bookmarkEnd w:id="32"/>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凤凰镇城市精细化服务</w:t>
      </w:r>
      <w:r>
        <w:rPr>
          <w:rFonts w:hint="eastAsia" w:ascii="宋体" w:hAnsi="宋体" w:cs="宋体"/>
          <w:sz w:val="24"/>
          <w:highlight w:val="none"/>
        </w:rPr>
        <w:t xml:space="preserve"> </w:t>
      </w:r>
      <w:r/>
    </w:p>
    <w:p>
      <w:pPr>
        <w:ind w:firstLine="480"/>
        <w:jc w:val="left"/>
        <w:spacing w:line="400" w:lineRule="exact"/>
        <w:rPr>
          <w:rFonts w:hint="default" w:eastAsia="宋体"/>
          <w:highlight w:val="none"/>
          <w:lang w:val="en-US" w:eastAsia="zh-CN"/>
        </w:rPr>
      </w:pPr>
      <w:r>
        <w:rPr>
          <w:rFonts w:hint="eastAsia" w:ascii="宋体" w:hAnsi="宋体" w:cs="宋体"/>
          <w:sz w:val="24"/>
          <w:highlight w:val="none"/>
        </w:rPr>
        <w:t xml:space="preserve">项目编号：JSZC-320582-XDZX-G2025-</w:t>
      </w:r>
      <w:r>
        <w:rPr>
          <w:rFonts w:hint="eastAsia" w:ascii="宋体" w:hAnsi="宋体" w:cs="宋体"/>
          <w:sz w:val="24"/>
          <w:highlight w:val="none"/>
          <w:lang w:val="en-US" w:eastAsia="zh-CN"/>
        </w:rPr>
        <w:t xml:space="preserve">0018</w:t>
      </w:r>
      <w:r/>
    </w:p>
    <w:p>
      <w:pPr>
        <w:ind w:firstLine="480"/>
        <w:jc w:val="left"/>
        <w:spacing w:line="400" w:lineRule="exact"/>
        <w:rPr>
          <w:rStyle w:val="776"/>
          <w:rFonts w:hint="default" w:ascii="宋体" w:hAnsi="宋体" w:eastAsia="宋体" w:cs="宋体"/>
          <w:b w:val="0"/>
          <w:color w:val="000000"/>
          <w:sz w:val="24"/>
          <w:szCs w:val="24"/>
          <w:lang w:val="en-US"/>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520万</w:t>
      </w:r>
      <w:r>
        <w:rPr>
          <w:rStyle w:val="776"/>
          <w:rFonts w:hint="eastAsia" w:ascii="宋体" w:hAnsi="宋体" w:eastAsia="宋体" w:cs="宋体"/>
          <w:b w:val="0"/>
          <w:color w:val="000000"/>
          <w:sz w:val="24"/>
          <w:szCs w:val="24"/>
          <w:lang w:val="en-US" w:eastAsia="zh-CN"/>
        </w:rPr>
        <w:t xml:space="preserve">元。</w:t>
      </w:r>
      <w:r/>
    </w:p>
    <w:p>
      <w:pPr>
        <w:ind w:firstLine="480"/>
        <w:jc w:val="left"/>
        <w:spacing w:line="400" w:lineRule="exact"/>
        <w:rPr>
          <w:rStyle w:val="776"/>
          <w:rFonts w:hint="eastAsia" w:ascii="宋体" w:hAnsi="宋体" w:eastAsia="宋体" w:cs="宋体"/>
          <w:b w:val="0"/>
          <w:color w:val="000000"/>
          <w:sz w:val="24"/>
          <w:szCs w:val="24"/>
          <w:lang w:val="en-US"/>
        </w:rPr>
      </w:pPr>
      <w:r>
        <w:rPr>
          <w:rStyle w:val="776"/>
          <w:rFonts w:hint="eastAsia" w:ascii="宋体" w:hAnsi="宋体" w:eastAsia="宋体" w:cs="宋体"/>
          <w:b w:val="0"/>
          <w:color w:val="000000"/>
          <w:sz w:val="24"/>
          <w:szCs w:val="24"/>
        </w:rPr>
        <w:t xml:space="preserve">最高限价：</w:t>
      </w:r>
      <w:r>
        <w:rPr>
          <w:rFonts w:hint="eastAsia" w:ascii="宋体" w:hAnsi="宋体" w:cs="宋体"/>
          <w:sz w:val="24"/>
          <w:highlight w:val="none"/>
          <w:lang w:val="en-US" w:eastAsia="zh-CN"/>
        </w:rPr>
        <w:t xml:space="preserve">520万</w:t>
      </w:r>
      <w:r>
        <w:rPr>
          <w:rStyle w:val="776"/>
          <w:rFonts w:hint="eastAsia" w:ascii="宋体" w:hAnsi="宋体" w:eastAsia="宋体" w:cs="宋体"/>
          <w:b w:val="0"/>
          <w:color w:val="000000"/>
          <w:sz w:val="24"/>
          <w:szCs w:val="24"/>
          <w:lang w:val="en-US" w:eastAsia="zh-CN"/>
        </w:rPr>
        <w:t xml:space="preserve">元。</w:t>
      </w:r>
      <w:r/>
    </w:p>
    <w:p>
      <w:pPr>
        <w:numPr>
          <w:ilvl w:val="0"/>
          <w:numId w:val="0"/>
        </w:numPr>
        <w:ind w:firstLine="480"/>
        <w:spacing w:line="400" w:lineRule="exact"/>
        <w:rPr>
          <w:rStyle w:val="776"/>
          <w:rFonts w:ascii="宋体" w:hAnsi="宋体" w:eastAsia="宋体" w:cs="宋体"/>
          <w:b w:val="0"/>
          <w:i w:val="0"/>
          <w:color w:val="000000"/>
          <w:sz w:val="24"/>
          <w:szCs w:val="24"/>
          <w:u w:val="none"/>
        </w:rPr>
      </w:pPr>
      <w:r>
        <w:rPr>
          <w:rFonts w:hint="eastAsia" w:ascii="宋体" w:hAnsi="宋体" w:eastAsia="宋体" w:cs="宋体"/>
          <w:sz w:val="24"/>
          <w:highlight w:val="none"/>
        </w:rPr>
        <w:t xml:space="preserve">采购需求：</w:t>
      </w:r>
      <w:r>
        <w:rPr>
          <w:rStyle w:val="776"/>
          <w:rFonts w:ascii="宋体" w:hAnsi="宋体" w:eastAsia="宋体" w:cs="宋体"/>
          <w:b w:val="0"/>
          <w:i w:val="0"/>
          <w:color w:val="000000"/>
          <w:sz w:val="24"/>
          <w:szCs w:val="24"/>
          <w:u w:val="none"/>
        </w:rPr>
        <w:t xml:space="preserve">本次招标的为凤凰镇提供所需的城镇市容秩序维护服务。通过本次招标，选择一家优秀的综合服务企业承担凤凰镇城镇市容秩序维护服务项目</w:t>
      </w:r>
      <w:r>
        <w:rPr>
          <w:rStyle w:val="776"/>
          <w:rFonts w:ascii="宋体" w:hAnsi="宋体" w:eastAsia="宋体" w:cs="宋体"/>
          <w:b w:val="0"/>
          <w:i w:val="0"/>
          <w:strike w:val="0"/>
          <w:color w:val="000000"/>
          <w:sz w:val="24"/>
          <w:szCs w:val="24"/>
          <w:highlight w:val="none"/>
          <w:u w:val="none"/>
        </w:rPr>
        <w:t xml:space="preserve">（城镇市容、秩序服务、门前三包、市容环卫责任制度等）委托服务。</w:t>
      </w:r>
      <w:r/>
    </w:p>
    <w:p>
      <w:pPr>
        <w:numPr>
          <w:ilvl w:val="0"/>
          <w:numId w:val="0"/>
        </w:numPr>
        <w:ind w:firstLine="480"/>
        <w:spacing w:line="400" w:lineRule="exac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sz w:val="24"/>
          <w:szCs w:val="24"/>
          <w:u w:val="none"/>
          <w:lang w:val="en-US" w:eastAsia="zh-CN"/>
        </w:rPr>
        <w:t xml:space="preserve">合同履行</w:t>
      </w:r>
      <w:r>
        <w:rPr>
          <w:rStyle w:val="776"/>
          <w:rFonts w:hint="eastAsia" w:ascii="宋体" w:hAnsi="宋体" w:eastAsia="宋体" w:cs="宋体"/>
          <w:b w:val="0"/>
          <w:i w:val="0"/>
          <w:color w:val="000000"/>
          <w:sz w:val="24"/>
          <w:szCs w:val="24"/>
          <w:u w:val="none"/>
        </w:rPr>
        <w:t xml:space="preserve">期限：</w:t>
      </w:r>
      <w:r>
        <w:rPr>
          <w:rStyle w:val="776"/>
          <w:rFonts w:hint="eastAsia" w:ascii="宋体" w:hAnsi="宋体" w:cs="宋体"/>
          <w:b w:val="0"/>
          <w:i w:val="0"/>
          <w:color w:val="000000"/>
          <w:sz w:val="24"/>
          <w:szCs w:val="24"/>
          <w:u w:val="none"/>
          <w:lang w:val="en-US" w:eastAsia="zh-CN"/>
        </w:rPr>
        <w:t xml:space="preserve">合同签订</w:t>
      </w:r>
      <w:r>
        <w:rPr>
          <w:rStyle w:val="776"/>
          <w:rFonts w:hint="eastAsia" w:ascii="宋体" w:hAnsi="宋体" w:cs="宋体"/>
          <w:b w:val="0"/>
          <w:i w:val="0"/>
          <w:iCs w:val="0"/>
          <w:color w:val="000000"/>
          <w:sz w:val="24"/>
          <w:szCs w:val="24"/>
          <w:u w:val="none"/>
          <w:lang w:val="en-US" w:eastAsia="zh-CN"/>
        </w:rPr>
        <w:t xml:space="preserve">后12个月的服</w:t>
      </w:r>
      <w:r>
        <w:rPr>
          <w:rStyle w:val="776"/>
          <w:rFonts w:hint="eastAsia" w:ascii="宋体" w:hAnsi="宋体" w:cs="宋体"/>
          <w:b w:val="0"/>
          <w:i w:val="0"/>
          <w:color w:val="000000"/>
          <w:sz w:val="24"/>
          <w:szCs w:val="24"/>
          <w:u w:val="none"/>
          <w:lang w:val="en-US" w:eastAsia="zh-CN"/>
        </w:rPr>
        <w:t xml:space="preserve">务期。</w:t>
      </w:r>
      <w:r/>
    </w:p>
    <w:p>
      <w:pPr>
        <w:numPr>
          <w:ilvl w:val="0"/>
          <w:numId w:val="3"/>
        </w:numPr>
        <w:ind w:firstLine="0"/>
        <w:spacing w:line="400" w:lineRule="exact"/>
        <w:rPr>
          <w:rFonts w:hint="eastAsia" w:ascii="宋体" w:hAnsi="宋体" w:cs="宋体"/>
          <w:b/>
          <w:bCs/>
          <w:i w:val="0"/>
          <w:iCs w:val="0"/>
          <w:sz w:val="24"/>
          <w:u w:val="none"/>
        </w:rPr>
        <w:outlineLvl w:val="1"/>
      </w:pPr>
      <w:r/>
      <w:bookmarkStart w:id="33" w:name="_Toc7697"/>
      <w:r/>
      <w:bookmarkStart w:id="34" w:name="_Toc3044"/>
      <w:r/>
      <w:bookmarkStart w:id="35" w:name="_Toc23113"/>
      <w:r>
        <w:rPr>
          <w:rFonts w:hint="eastAsia" w:ascii="宋体" w:hAnsi="宋体" w:cs="宋体"/>
          <w:b/>
          <w:bCs/>
          <w:i w:val="0"/>
          <w:iCs w:val="0"/>
          <w:sz w:val="24"/>
          <w:u w:val="none"/>
        </w:rPr>
        <w:t xml:space="preserve">供应商资格要求</w:t>
      </w:r>
      <w:bookmarkEnd w:id="33"/>
      <w:r/>
      <w:bookmarkEnd w:id="34"/>
      <w:r/>
      <w:bookmarkEnd w:id="35"/>
      <w:r/>
      <w:r/>
    </w:p>
    <w:p>
      <w:pPr>
        <w:pStyle w:val="809"/>
        <w:numPr>
          <w:ilvl w:val="0"/>
          <w:numId w:val="0"/>
        </w:numPr>
        <w:ind w:left="480"/>
        <w:keepLines w:val="0"/>
        <w:keepNext w:val="0"/>
        <w:pageBreakBefore w:val="0"/>
        <w:spacing w:line="400" w:lineRule="exact"/>
        <w:widowControl w:val="off"/>
        <w:rPr>
          <w:rFonts w:hint="eastAsia" w:cs="宋体"/>
          <w:i w:val="0"/>
          <w:iCs w:val="0"/>
          <w:highlight w:val="none"/>
          <w:u w:val="none"/>
        </w:rPr>
      </w:pPr>
      <w:r>
        <w:rPr>
          <w:rFonts w:hint="eastAsia"/>
          <w:highlight w:val="none"/>
          <w:lang w:val="en-US" w:eastAsia="zh-CN"/>
        </w:rPr>
        <w:t xml:space="preserve">1.</w:t>
      </w:r>
      <w:r>
        <w:rPr>
          <w:rFonts w:hint="eastAsia"/>
          <w:highlight w:val="none"/>
        </w:rPr>
        <w:t xml:space="preserve">满足《中华人民共和国政府采购法》第二十二条规定；</w:t>
      </w:r>
      <w:r/>
    </w:p>
    <w:p>
      <w:pPr>
        <w:pStyle w:val="809"/>
        <w:numPr>
          <w:ilvl w:val="0"/>
          <w:numId w:val="0"/>
        </w:numPr>
        <w:ind w:left="480"/>
        <w:keepLines w:val="0"/>
        <w:keepNext w:val="0"/>
        <w:pageBreakBefore w:val="0"/>
        <w:spacing w:line="400" w:lineRule="exact"/>
        <w:widowControl w:val="off"/>
        <w:rPr>
          <w:rFonts w:hint="eastAsia"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2.落实政府采购政策需满足的资格要求：</w:t>
      </w:r>
      <w:r/>
    </w:p>
    <w:p>
      <w:pPr>
        <w:pStyle w:val="809"/>
        <w:numPr>
          <w:ilvl w:val="0"/>
          <w:numId w:val="0"/>
        </w:numPr>
        <w:ind w:left="48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本项目专门面向中小企业采购</w:t>
      </w:r>
      <w:r>
        <w:rPr>
          <w:rFonts w:hint="eastAsia" w:ascii="宋体" w:hAnsi="宋体" w:cs="宋体"/>
          <w:color w:val="auto"/>
          <w:sz w:val="24"/>
          <w:szCs w:val="24"/>
          <w:highlight w:val="none"/>
          <w:lang w:eastAsia="zh-CN"/>
        </w:rPr>
        <w:t xml:space="preserve">。</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jc w:val="left"/>
        <w:spacing w:line="44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pStyle w:val="809"/>
        <w:numPr>
          <w:ilvl w:val="0"/>
          <w:numId w:val="0"/>
        </w:numPr>
        <w:ind w:left="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cs="宋体"/>
          <w:i w:val="0"/>
          <w:iCs w:val="0"/>
          <w:sz w:val="24"/>
          <w:szCs w:val="24"/>
          <w:highlight w:val="none"/>
          <w:u w:val="none"/>
          <w:lang w:val="en-US" w:eastAsia="zh-CN"/>
        </w:rPr>
        <w:t xml:space="preserve">3.</w:t>
      </w:r>
      <w:r>
        <w:rPr>
          <w:rFonts w:hint="eastAsia" w:ascii="宋体" w:hAnsi="宋体" w:eastAsia="宋体" w:cs="宋体"/>
          <w:i w:val="0"/>
          <w:iCs w:val="0"/>
          <w:sz w:val="24"/>
          <w:szCs w:val="24"/>
          <w:highlight w:val="none"/>
          <w:u w:val="none"/>
        </w:rPr>
        <w:t xml:space="preserve">本项目的特定资格要求：</w:t>
      </w:r>
      <w:r>
        <w:rPr>
          <w:rFonts w:hint="eastAsia" w:cs="宋体"/>
          <w:i w:val="0"/>
          <w:iCs w:val="0"/>
          <w:sz w:val="24"/>
          <w:szCs w:val="24"/>
          <w:highlight w:val="none"/>
          <w:u w:val="none"/>
          <w:lang w:val="en-US" w:eastAsia="zh-CN"/>
        </w:rPr>
        <w:t xml:space="preserve">无</w:t>
      </w:r>
      <w:r>
        <w:rPr>
          <w:rFonts w:hint="eastAsia" w:ascii="宋体" w:hAnsi="宋体" w:eastAsia="宋体" w:cs="宋体"/>
          <w:i w:val="0"/>
          <w:iCs w:val="0"/>
          <w:sz w:val="24"/>
          <w:szCs w:val="24"/>
          <w:highlight w:val="none"/>
          <w:u w:val="none"/>
          <w:lang w:val="en-US" w:eastAsia="zh-CN"/>
        </w:rPr>
        <w:t xml:space="preserve">。</w:t>
      </w:r>
      <w:r/>
    </w:p>
    <w:p>
      <w:pPr>
        <w:pStyle w:val="809"/>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4.</w:t>
      </w:r>
      <w:r>
        <w:rPr>
          <w:rFonts w:hint="eastAsia" w:ascii="宋体" w:hAnsi="宋体" w:eastAsia="宋体" w:cs="宋体"/>
          <w:i w:val="0"/>
          <w:iCs w:val="0"/>
          <w:sz w:val="24"/>
          <w:szCs w:val="24"/>
          <w:highlight w:val="none"/>
          <w:u w:val="none"/>
        </w:rPr>
        <w:t xml:space="preserve">本项目不接受联合体投标。 </w:t>
      </w:r>
      <w:r/>
    </w:p>
    <w:p>
      <w:pPr>
        <w:pStyle w:val="809"/>
        <w:numPr>
          <w:ilvl w:val="0"/>
          <w:numId w:val="0"/>
        </w:numPr>
        <w:ind w:left="480"/>
        <w:keepLines w:val="0"/>
        <w:keepNext w:val="0"/>
        <w:pageBreakBefore w:val="0"/>
        <w:spacing w:line="400" w:lineRule="exact"/>
        <w:widowControl w:val="off"/>
        <w:rPr>
          <w:rFonts w:hint="eastAsia" w:ascii="宋体" w:hAnsi="宋体" w:eastAsia="宋体" w:cs="宋体"/>
          <w:i w:val="0"/>
          <w:iCs w:val="0"/>
          <w:sz w:val="24"/>
          <w:szCs w:val="24"/>
          <w:highlight w:val="none"/>
          <w:u w:val="none"/>
        </w:rPr>
      </w:pPr>
      <w:r>
        <w:rPr>
          <w:rFonts w:hint="eastAsia" w:cs="宋体"/>
          <w:i w:val="0"/>
          <w:iCs w:val="0"/>
          <w:sz w:val="24"/>
          <w:szCs w:val="24"/>
          <w:highlight w:val="none"/>
          <w:u w:val="none"/>
          <w:lang w:val="en-US" w:eastAsia="zh-CN"/>
        </w:rPr>
        <w:t xml:space="preserve">5.</w:t>
      </w:r>
      <w:r>
        <w:rPr>
          <w:rFonts w:hint="eastAsia" w:ascii="宋体" w:hAnsi="宋体" w:eastAsia="宋体" w:cs="宋体"/>
          <w:i w:val="0"/>
          <w:iCs w:val="0"/>
          <w:sz w:val="24"/>
          <w:szCs w:val="24"/>
          <w:highlight w:val="none"/>
          <w:u w:val="none"/>
        </w:rPr>
        <w:t xml:space="preserve">本项目不允许进口产品投标。</w:t>
      </w:r>
      <w:r/>
    </w:p>
    <w:p>
      <w:pPr>
        <w:pStyle w:val="809"/>
        <w:numPr>
          <w:ilvl w:val="0"/>
          <w:numId w:val="0"/>
        </w:numPr>
        <w:ind w:left="480"/>
        <w:keepLines w:val="0"/>
        <w:keepNext w:val="0"/>
        <w:pageBreakBefore w:val="0"/>
        <w:spacing w:line="400" w:lineRule="exact"/>
        <w:widowControl w:val="off"/>
        <w:rPr>
          <w:rFonts w:hint="eastAsia" w:ascii="宋体" w:hAnsi="宋体" w:eastAsia="宋体" w:cs="宋体"/>
          <w:i w:val="0"/>
          <w:iCs/>
          <w:sz w:val="24"/>
          <w:szCs w:val="24"/>
          <w:highlight w:val="none"/>
          <w:u w:val="none"/>
        </w:rPr>
      </w:pPr>
      <w:r>
        <w:rPr>
          <w:rFonts w:hint="eastAsia" w:cs="宋体"/>
          <w:bCs w:val="0"/>
          <w:i w:val="0"/>
          <w:iCs/>
          <w:sz w:val="24"/>
          <w:szCs w:val="24"/>
          <w:highlight w:val="none"/>
          <w:u w:val="none"/>
          <w:lang w:val="en-US" w:eastAsia="zh-CN"/>
        </w:rPr>
        <w:t xml:space="preserve">6.</w:t>
      </w:r>
      <w:r>
        <w:rPr>
          <w:rFonts w:hint="eastAsia" w:ascii="宋体" w:hAnsi="宋体" w:eastAsia="宋体" w:cs="宋体"/>
          <w:bCs w:val="0"/>
          <w:i w:val="0"/>
          <w:iCs/>
          <w:sz w:val="24"/>
          <w:szCs w:val="24"/>
          <w:highlight w:val="none"/>
          <w:u w:val="none"/>
        </w:rPr>
        <w:t xml:space="preserve">拒绝</w:t>
      </w:r>
      <w:r>
        <w:rPr>
          <w:rFonts w:hint="eastAsia" w:ascii="宋体" w:hAnsi="宋体" w:eastAsia="宋体" w:cs="宋体"/>
          <w:i w:val="0"/>
          <w:iCs/>
          <w:sz w:val="24"/>
          <w:szCs w:val="24"/>
          <w:highlight w:val="none"/>
          <w:u w:val="none"/>
        </w:rPr>
        <w:t xml:space="preserve">下述供应商参加本次</w:t>
      </w:r>
      <w:r>
        <w:rPr>
          <w:rFonts w:hint="eastAsia" w:ascii="宋体" w:hAnsi="宋体" w:eastAsia="宋体" w:cs="宋体"/>
          <w:i w:val="0"/>
          <w:iCs/>
          <w:sz w:val="24"/>
          <w:szCs w:val="24"/>
          <w:highlight w:val="none"/>
          <w:u w:val="none"/>
          <w:lang w:val="en-US" w:eastAsia="zh-CN"/>
        </w:rPr>
        <w:t xml:space="preserve">招投标</w:t>
      </w:r>
      <w:r>
        <w:rPr>
          <w:rFonts w:hint="eastAsia" w:ascii="宋体" w:hAnsi="宋体" w:eastAsia="宋体" w:cs="宋体"/>
          <w:i w:val="0"/>
          <w:iCs/>
          <w:sz w:val="24"/>
          <w:szCs w:val="24"/>
          <w:highlight w:val="none"/>
          <w:u w:val="none"/>
        </w:rPr>
        <w:t xml:space="preserve">活动：</w:t>
      </w:r>
      <w:r/>
    </w:p>
    <w:p>
      <w:pPr>
        <w:pStyle w:val="80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6.1</w:t>
      </w:r>
      <w:r>
        <w:rPr>
          <w:rFonts w:hint="eastAsia" w:ascii="宋体" w:hAnsi="宋体" w:eastAsia="宋体" w:cs="宋体"/>
          <w:i w:val="0"/>
          <w:iCs w:val="0"/>
          <w:sz w:val="24"/>
          <w:szCs w:val="24"/>
          <w:highlight w:val="none"/>
          <w:u w:val="none"/>
        </w:rPr>
        <w:t xml:space="preserve">单位负责人为同一人或者存在直接控股、管理关系的不同供应商，不得参加同一合同下的政府采购活动；</w:t>
      </w:r>
      <w:r/>
    </w:p>
    <w:p>
      <w:pPr>
        <w:pStyle w:val="809"/>
        <w:numPr>
          <w:ilvl w:val="0"/>
          <w:numId w:val="0"/>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rPr>
          <w:rFonts w:hint="eastAsia" w:ascii="宋体" w:hAnsi="宋体" w:eastAsia="宋体" w:cs="宋体"/>
          <w:i w:val="0"/>
          <w:iCs w:val="0"/>
          <w:sz w:val="24"/>
          <w:szCs w:val="24"/>
          <w:highlight w:val="none"/>
          <w:u w:val="none"/>
          <w:lang w:val="en-US" w:eastAsia="zh-CN"/>
        </w:rPr>
        <w:t xml:space="preserve">6.2</w:t>
      </w:r>
      <w:r>
        <w:rPr>
          <w:rFonts w:hint="eastAsia" w:ascii="宋体" w:hAnsi="宋体" w:eastAsia="宋体" w:cs="宋体"/>
          <w:i w:val="0"/>
          <w:iCs w:val="0"/>
          <w:sz w:val="24"/>
          <w:szCs w:val="24"/>
          <w:highlight w:val="none"/>
          <w:u w:val="none"/>
        </w:rPr>
        <w:t xml:space="preserve">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6" w:name="_Toc29811"/>
      <w:r/>
      <w:bookmarkStart w:id="37" w:name="_Toc10458"/>
      <w:r/>
      <w:bookmarkStart w:id="38" w:name="_Toc11655"/>
      <w:r>
        <w:rPr>
          <w:rFonts w:hint="eastAsia" w:ascii="宋体" w:hAnsi="宋体" w:eastAsia="宋体" w:cs="宋体"/>
          <w:b/>
          <w:bCs/>
          <w:sz w:val="24"/>
          <w:szCs w:val="24"/>
          <w:highlight w:val="none"/>
        </w:rPr>
        <w:t xml:space="preserve">获取招标文件</w:t>
      </w:r>
      <w:bookmarkEnd w:id="36"/>
      <w:r/>
      <w:bookmarkEnd w:id="37"/>
      <w:r/>
      <w:bookmarkEnd w:id="38"/>
      <w:r/>
      <w:r/>
    </w:p>
    <w:p>
      <w:pPr>
        <w:pStyle w:val="809"/>
        <w:numPr>
          <w:ilvl w:val="0"/>
          <w:numId w:val="4"/>
        </w:numPr>
        <w:ind w:firstLine="480"/>
        <w:jc w:val="left"/>
        <w:keepLines w:val="0"/>
        <w:keepNext w:val="0"/>
        <w:pageBreakBefore w:val="0"/>
        <w:spacing w:line="400" w:lineRule="exact"/>
        <w:widowControl w:val="off"/>
        <w:rPr>
          <w:rFonts w:hint="eastAsia" w:ascii="宋体" w:hAnsi="宋体" w:eastAsia="宋体" w:cs="宋体"/>
          <w:i w:val="0"/>
          <w:iCs w:val="0"/>
          <w:sz w:val="24"/>
          <w:szCs w:val="24"/>
          <w:highlight w:val="none"/>
          <w:u w:val="none"/>
        </w:rPr>
        <w:outlineLvl w:val="9"/>
      </w:pPr>
      <w:r/>
      <w:bookmarkStart w:id="39" w:name="_Toc1910"/>
      <w:r>
        <w:rPr>
          <w:rFonts w:hint="eastAsia" w:ascii="宋体" w:hAnsi="宋体" w:eastAsia="宋体" w:cs="宋体"/>
          <w:i w:val="0"/>
          <w:iCs w:val="0"/>
          <w:sz w:val="24"/>
          <w:szCs w:val="24"/>
          <w:highlight w:val="none"/>
          <w:u w:val="none"/>
        </w:rPr>
        <w:t xml:space="preserve">时间：</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月</w:t>
      </w:r>
      <w:r>
        <w:rPr>
          <w:rFonts w:hint="eastAsia" w:cs="宋体"/>
          <w:sz w:val="24"/>
          <w:highlight w:val="none"/>
          <w:lang w:val="en-US" w:eastAsia="zh-CN"/>
        </w:rPr>
        <w:t xml:space="preserve">05</w:t>
      </w:r>
      <w:r>
        <w:rPr>
          <w:rFonts w:hint="eastAsia" w:ascii="宋体" w:hAnsi="宋体" w:eastAsia="宋体" w:cs="宋体"/>
          <w:i w:val="0"/>
          <w:iCs w:val="0"/>
          <w:sz w:val="24"/>
          <w:szCs w:val="24"/>
          <w:highlight w:val="none"/>
          <w:u w:val="none"/>
        </w:rPr>
        <w:t xml:space="preserve">日至</w:t>
      </w:r>
      <w:r>
        <w:rPr>
          <w:rFonts w:hint="eastAsia" w:ascii="宋体" w:hAnsi="宋体" w:eastAsia="宋体" w:cs="宋体"/>
          <w:i w:val="0"/>
          <w:iCs w:val="0"/>
          <w:sz w:val="24"/>
          <w:szCs w:val="24"/>
          <w:highlight w:val="none"/>
          <w:u w:val="none"/>
          <w:lang w:val="en-US" w:eastAsia="zh-CN"/>
        </w:rPr>
        <w:t xml:space="preserve">2025</w:t>
      </w:r>
      <w:r>
        <w:rPr>
          <w:rFonts w:hint="eastAsia" w:ascii="宋体" w:hAnsi="宋体" w:eastAsia="宋体" w:cs="宋体"/>
          <w:i w:val="0"/>
          <w:iCs w:val="0"/>
          <w:sz w:val="24"/>
          <w:szCs w:val="24"/>
          <w:highlight w:val="none"/>
          <w:u w:val="none"/>
        </w:rPr>
        <w:t xml:space="preserve">年</w:t>
      </w:r>
      <w:r>
        <w:rPr>
          <w:rFonts w:hint="eastAsia" w:cs="宋体"/>
          <w:i w:val="0"/>
          <w:iCs w:val="0"/>
          <w:sz w:val="24"/>
          <w:szCs w:val="24"/>
          <w:highlight w:val="none"/>
          <w:u w:val="none"/>
          <w:lang w:val="en-US" w:eastAsia="zh-CN"/>
        </w:rPr>
        <w:t xml:space="preserve">12</w:t>
      </w:r>
      <w:r>
        <w:rPr>
          <w:rFonts w:hint="eastAsia" w:ascii="宋体" w:hAnsi="宋体" w:eastAsia="宋体" w:cs="宋体"/>
          <w:i w:val="0"/>
          <w:iCs w:val="0"/>
          <w:sz w:val="24"/>
          <w:szCs w:val="24"/>
          <w:highlight w:val="none"/>
          <w:u w:val="none"/>
        </w:rPr>
        <w:t xml:space="preserve">月</w:t>
      </w:r>
      <w:r>
        <w:rPr>
          <w:rFonts w:hint="eastAsia" w:cs="宋体"/>
          <w:sz w:val="24"/>
          <w:highlight w:val="none"/>
          <w:lang w:val="en-US" w:eastAsia="zh-CN"/>
        </w:rPr>
        <w:t xml:space="preserve">11</w:t>
      </w:r>
      <w:r>
        <w:rPr>
          <w:rFonts w:hint="eastAsia" w:ascii="宋体" w:hAnsi="宋体" w:eastAsia="宋体" w:cs="宋体"/>
          <w:i w:val="0"/>
          <w:iCs w:val="0"/>
          <w:sz w:val="24"/>
          <w:szCs w:val="24"/>
          <w:highlight w:val="none"/>
          <w:u w:val="none"/>
        </w:rPr>
        <w:t xml:space="preserve">日</w:t>
      </w:r>
      <w:bookmarkEnd w:id="39"/>
      <w:r/>
      <w:r/>
    </w:p>
    <w:p>
      <w:pPr>
        <w:pStyle w:val="809"/>
        <w:numPr>
          <w:ilvl w:val="0"/>
          <w:numId w:val="4"/>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rPr>
        <w:t xml:space="preserve">：在“苏采云政府采购一体化平台”</w:t>
      </w:r>
      <w:r>
        <w:rPr>
          <w:rFonts w:hint="eastAsia" w:ascii="宋体" w:hAnsi="宋体" w:eastAsia="宋体" w:cs="宋体"/>
          <w:sz w:val="24"/>
          <w:szCs w:val="24"/>
          <w:highlight w:val="none"/>
          <w:lang w:val="en-US" w:eastAsia="zh-CN"/>
        </w:rPr>
        <w:t xml:space="preserve">上</w:t>
      </w:r>
      <w:r>
        <w:rPr>
          <w:rFonts w:hint="eastAsia" w:ascii="宋体" w:hAnsi="宋体" w:eastAsia="宋体" w:cs="宋体"/>
          <w:sz w:val="24"/>
          <w:szCs w:val="24"/>
          <w:highlight w:val="none"/>
        </w:rPr>
        <w:t xml:space="preserve">自行</w:t>
      </w:r>
      <w:r>
        <w:rPr>
          <w:rFonts w:hint="eastAsia" w:cs="宋体"/>
          <w:sz w:val="24"/>
          <w:szCs w:val="24"/>
          <w:highlight w:val="none"/>
          <w:lang w:val="en-US" w:eastAsia="zh-CN"/>
        </w:rPr>
        <w:t xml:space="preserve">免费获取</w:t>
      </w:r>
      <w:r>
        <w:rPr>
          <w:rFonts w:hint="eastAsia" w:ascii="宋体" w:hAnsi="宋体" w:eastAsia="宋体" w:cs="宋体"/>
          <w:sz w:val="24"/>
          <w:szCs w:val="24"/>
          <w:highlight w:val="none"/>
        </w:rPr>
        <w:t xml:space="preserve">招标文件</w:t>
      </w:r>
      <w:r>
        <w:rPr>
          <w:rFonts w:hint="eastAsia" w:cs="宋体"/>
          <w:sz w:val="24"/>
          <w:szCs w:val="24"/>
          <w:highlight w:val="none"/>
          <w:lang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0" w:name="_Toc14544"/>
      <w:r/>
      <w:bookmarkStart w:id="41" w:name="_Toc18899"/>
      <w:r/>
      <w:bookmarkStart w:id="42" w:name="_Toc22145"/>
      <w:r>
        <w:rPr>
          <w:rFonts w:hint="eastAsia" w:ascii="宋体" w:hAnsi="宋体" w:eastAsia="宋体" w:cs="宋体"/>
          <w:b/>
          <w:bCs/>
          <w:sz w:val="24"/>
          <w:szCs w:val="24"/>
          <w:highlight w:val="none"/>
        </w:rPr>
        <w:t xml:space="preserve">提交投标文件截止时间、开标时间和地点</w:t>
      </w:r>
      <w:bookmarkEnd w:id="40"/>
      <w:r/>
      <w:bookmarkEnd w:id="41"/>
      <w:r/>
      <w:bookmarkEnd w:id="42"/>
      <w:r/>
      <w:r/>
    </w:p>
    <w:p>
      <w:pPr>
        <w:ind w:firstLine="480"/>
        <w:jc w:val="left"/>
        <w:spacing w:line="40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时</w:t>
      </w:r>
      <w:r>
        <w:rPr>
          <w:rFonts w:hint="eastAsia" w:ascii="宋体" w:hAnsi="宋体" w:eastAsia="宋体" w:cs="宋体"/>
          <w:sz w:val="24"/>
          <w:szCs w:val="24"/>
          <w:highlight w:val="none"/>
          <w:lang w:val="en-US" w:eastAsia="zh-CN" w:bidi="ar-SA"/>
        </w:rPr>
        <w:t xml:space="preserve">间：2025年</w:t>
      </w:r>
      <w:r>
        <w:rPr>
          <w:rFonts w:hint="eastAsia" w:ascii="宋体" w:hAnsi="宋体" w:cs="宋体"/>
          <w:sz w:val="24"/>
          <w:szCs w:val="24"/>
          <w:highlight w:val="none"/>
          <w:lang w:val="en-US" w:eastAsia="zh-CN" w:bidi="ar-SA"/>
        </w:rPr>
        <w:t xml:space="preserve">12</w:t>
      </w:r>
      <w:r>
        <w:rPr>
          <w:rFonts w:hint="eastAsia" w:ascii="宋体" w:hAnsi="宋体" w:eastAsia="宋体" w:cs="宋体"/>
          <w:sz w:val="24"/>
          <w:szCs w:val="24"/>
          <w:highlight w:val="none"/>
          <w:lang w:val="en-US" w:eastAsia="zh-CN" w:bidi="ar-SA"/>
        </w:rPr>
        <w:t xml:space="preserve">月</w:t>
      </w:r>
      <w:r>
        <w:rPr>
          <w:rFonts w:hint="eastAsia" w:ascii="宋体" w:hAnsi="宋体" w:cs="宋体"/>
          <w:sz w:val="24"/>
          <w:szCs w:val="24"/>
          <w:highlight w:val="none"/>
          <w:lang w:val="en-US" w:eastAsia="zh-CN" w:bidi="ar-SA"/>
        </w:rPr>
        <w:t xml:space="preserve">25</w:t>
      </w:r>
      <w:r>
        <w:rPr>
          <w:rFonts w:hint="eastAsia" w:ascii="宋体" w:hAnsi="宋体" w:eastAsia="宋体" w:cs="宋体"/>
          <w:sz w:val="24"/>
          <w:szCs w:val="24"/>
          <w:highlight w:val="none"/>
          <w:lang w:val="en-US" w:eastAsia="zh-CN" w:bidi="ar-SA"/>
        </w:rPr>
        <w:t xml:space="preserve">日13：30(北京时间)</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3" w:name="_Toc17599"/>
      <w:r/>
      <w:bookmarkStart w:id="44" w:name="_Toc17677"/>
      <w:r/>
      <w:bookmarkStart w:id="45" w:name="_Toc27695"/>
      <w:r>
        <w:rPr>
          <w:rFonts w:hint="eastAsia" w:ascii="宋体" w:hAnsi="宋体" w:eastAsia="宋体" w:cs="宋体"/>
          <w:b/>
          <w:bCs/>
          <w:sz w:val="24"/>
          <w:szCs w:val="24"/>
          <w:highlight w:val="none"/>
        </w:rPr>
        <w:t xml:space="preserve">公告期限</w:t>
      </w:r>
      <w:bookmarkEnd w:id="43"/>
      <w:r/>
      <w:bookmarkEnd w:id="44"/>
      <w:r/>
      <w:bookmarkEnd w:id="45"/>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6" w:name="_Toc10825"/>
      <w:r/>
      <w:bookmarkStart w:id="47" w:name="_Toc3003"/>
      <w:r/>
      <w:bookmarkStart w:id="48" w:name="_Toc20437"/>
      <w:r>
        <w:rPr>
          <w:rFonts w:hint="eastAsia" w:ascii="宋体" w:hAnsi="宋体" w:eastAsia="宋体" w:cs="宋体"/>
          <w:b/>
          <w:bCs/>
          <w:sz w:val="24"/>
          <w:szCs w:val="24"/>
          <w:highlight w:val="none"/>
        </w:rPr>
        <w:t xml:space="preserve">其他补充事宜</w:t>
      </w:r>
      <w:bookmarkEnd w:id="46"/>
      <w:r/>
      <w:bookmarkEnd w:id="47"/>
      <w:r/>
      <w:bookmarkEnd w:id="48"/>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CA证书办理</w:t>
      </w:r>
      <w:r/>
    </w:p>
    <w:p>
      <w:pPr>
        <w:ind w:left="0" w:right="0" w:firstLine="200"/>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color w:val="000000" w:themeColor="text1"/>
          <w:sz w:val="24"/>
          <w:szCs w:val="24"/>
          <w:highlight w:val="none"/>
          <w14:textFill>
            <w14:solidFill>
              <w14:schemeClr w14:val="tx1"/>
            </w14:solidFill>
          </w14:textFill>
        </w:rPr>
        <w:t xml:space="preserve">苏州市高新区邓尉路105号狮山科技馆</w:t>
      </w:r>
      <w:r>
        <w:rPr>
          <w:rFonts w:hint="eastAsia"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楼</w:t>
      </w:r>
      <w:r>
        <w:rPr>
          <w:rFonts w:hint="eastAsia" w:cs="宋体"/>
          <w:color w:val="000000" w:themeColor="text1"/>
          <w:sz w:val="24"/>
          <w:szCs w:val="24"/>
          <w:highlight w:val="none"/>
          <w:lang w:val="en-US" w:eastAsia="zh-CN"/>
          <w14:textFill>
            <w14:solidFill>
              <w14:schemeClr w14:val="tx1"/>
            </w14:solidFill>
          </w14:textFill>
        </w:rPr>
        <w:t xml:space="preserve">服务大厅</w:t>
      </w:r>
      <w:r>
        <w:rPr>
          <w:rFonts w:hint="eastAsia" w:ascii="宋体" w:hAnsi="宋体" w:eastAsia="宋体" w:cs="宋体"/>
          <w:sz w:val="24"/>
          <w:szCs w:val="24"/>
          <w:highlight w:val="none"/>
        </w:rPr>
        <w:t xml:space="preserve">，咨询电话</w:t>
      </w:r>
      <w:r>
        <w:rPr>
          <w:rFonts w:hint="eastAsia" w:ascii="宋体" w:hAnsi="宋体" w:eastAsia="宋体" w:cs="宋体"/>
          <w:sz w:val="24"/>
          <w:szCs w:val="24"/>
          <w:highlight w:val="none"/>
          <w:lang w:eastAsia="zh-CN"/>
        </w:rPr>
        <w:t xml:space="preserve">：</w:t>
      </w:r>
      <w:r>
        <w:rPr>
          <w:rFonts w:ascii="SimSun" w:hAnsi="SimSun" w:eastAsia="SimSun" w:cs="SimSun"/>
          <w:color w:val="000000"/>
          <w:sz w:val="24"/>
        </w:rPr>
        <w:t xml:space="preserve">0512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65737699</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Times New Roman" w:hAnsi="Times New Roman" w:eastAsia="Times New Roman" w:cs="Times New Roman"/>
          <w:sz w:val="21"/>
        </w:rPr>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参与采购活动</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w:t>
      </w:r>
      <w:r>
        <w:rPr>
          <w:rFonts w:hint="eastAsia" w:ascii="宋体" w:hAnsi="宋体" w:eastAsia="宋体" w:cs="宋体"/>
          <w:sz w:val="24"/>
          <w:szCs w:val="24"/>
          <w:highlight w:val="none"/>
          <w:lang w:val="en-US" w:eastAsia="zh-CN"/>
        </w:rPr>
        <w:t xml:space="preserve">项目</w:t>
      </w:r>
      <w:r>
        <w:rPr>
          <w:rFonts w:hint="eastAsia" w:ascii="宋体" w:hAnsi="宋体" w:eastAsia="宋体" w:cs="宋体"/>
          <w:sz w:val="24"/>
          <w:szCs w:val="24"/>
          <w:highlight w:val="none"/>
        </w:rPr>
        <w:t xml:space="preserve">政府采购活动。</w:t>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电子投标准备</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在系统操作过程中如有疑问，请按以下方式联系：</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注册咨询：18261002950；</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CA技术咨询电话：400-608-6099；</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签章使用问题：025-83633811、025-83633812、15380932027、15371015030；</w:t>
      </w:r>
      <w:r/>
    </w:p>
    <w:p>
      <w:pPr>
        <w:pStyle w:val="809"/>
        <w:numPr>
          <w:ilvl w:val="0"/>
          <w:numId w:val="0"/>
        </w:numPr>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系统使用指导与咨询：联系电话：18261002950。</w:t>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b w:val="0"/>
          <w:bCs w:val="0"/>
          <w:sz w:val="24"/>
          <w:szCs w:val="24"/>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sz w:val="24"/>
          <w:highlight w:val="none"/>
          <w:lang w:val="en-US" w:eastAsia="zh-CN"/>
        </w:rPr>
        <w:t xml:space="preserve">招标</w:t>
      </w:r>
      <w:r>
        <w:rPr>
          <w:rFonts w:hint="eastAsia" w:ascii="宋体" w:hAnsi="宋体" w:eastAsia="宋体" w:cs="宋体"/>
          <w:sz w:val="24"/>
          <w:highlight w:val="none"/>
        </w:rPr>
        <w:t xml:space="preserve">文件澄清或者修改内容及项目相关情况的告知方式：</w:t>
      </w:r>
      <w:r>
        <w:rPr>
          <w:rFonts w:hint="eastAsia" w:ascii="宋体" w:hAnsi="宋体" w:eastAsia="宋体" w:cs="宋体"/>
          <w:sz w:val="24"/>
          <w:highlight w:val="none"/>
          <w:lang w:val="en-US" w:eastAsia="zh-CN"/>
        </w:rPr>
        <w:t xml:space="preserve">将</w:t>
      </w:r>
      <w:r>
        <w:rPr>
          <w:rFonts w:hint="eastAsia" w:ascii="宋体" w:hAnsi="宋体" w:eastAsia="宋体" w:cs="宋体"/>
          <w:sz w:val="24"/>
          <w:highlight w:val="none"/>
        </w:rPr>
        <w:t xml:space="preserve">在“江苏政府采购网、苏州市政府采购网”公告的方式告知</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投标人可自行查看并下载</w:t>
      </w:r>
      <w:r>
        <w:rPr>
          <w:rFonts w:hint="eastAsia" w:ascii="宋体" w:hAnsi="宋体" w:eastAsia="宋体" w:cs="宋体"/>
          <w:sz w:val="24"/>
          <w:highlight w:val="none"/>
        </w:rPr>
        <w:t xml:space="preserve">。</w:t>
      </w:r>
      <w:r/>
    </w:p>
    <w:p>
      <w:pPr>
        <w:pStyle w:val="809"/>
        <w:numPr>
          <w:ilvl w:val="0"/>
          <w:numId w:val="5"/>
        </w:numPr>
        <w:ind w:left="0" w:firstLine="480"/>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 xml:space="preserve">投标保证金</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color w:val="000000"/>
          <w:sz w:val="24"/>
          <w:szCs w:val="24"/>
          <w:highlight w:val="none"/>
        </w:rPr>
        <w:t xml:space="preserve">本次招标不收取投标保证金。</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49" w:name="_Toc12262"/>
      <w:r/>
      <w:bookmarkStart w:id="50" w:name="_Toc24685"/>
      <w:r/>
      <w:bookmarkStart w:id="51" w:name="_Toc5578"/>
      <w:r>
        <w:rPr>
          <w:rFonts w:hint="eastAsia" w:ascii="宋体" w:hAnsi="宋体" w:eastAsia="宋体" w:cs="宋体"/>
          <w:b/>
          <w:bCs/>
          <w:sz w:val="24"/>
          <w:szCs w:val="24"/>
          <w:highlight w:val="none"/>
        </w:rPr>
        <w:t xml:space="preserve">对本次</w:t>
      </w:r>
      <w:r>
        <w:rPr>
          <w:rFonts w:hint="eastAsia" w:ascii="宋体" w:hAnsi="宋体" w:eastAsia="宋体" w:cs="宋体"/>
          <w:b/>
          <w:bCs/>
          <w:sz w:val="24"/>
          <w:szCs w:val="24"/>
          <w:highlight w:val="none"/>
          <w:lang w:val="en-US" w:eastAsia="zh-CN"/>
        </w:rPr>
        <w:t xml:space="preserve">招投标</w:t>
      </w:r>
      <w:r>
        <w:rPr>
          <w:rFonts w:hint="eastAsia" w:ascii="宋体" w:hAnsi="宋体" w:eastAsia="宋体" w:cs="宋体"/>
          <w:b/>
          <w:bCs/>
          <w:sz w:val="24"/>
          <w:szCs w:val="24"/>
          <w:highlight w:val="none"/>
        </w:rPr>
        <w:t xml:space="preserve">活动</w:t>
      </w:r>
      <w:r>
        <w:rPr>
          <w:rFonts w:hint="eastAsia" w:ascii="宋体" w:hAnsi="宋体" w:eastAsia="宋体" w:cs="宋体"/>
          <w:b/>
          <w:bCs/>
          <w:sz w:val="24"/>
          <w:szCs w:val="24"/>
          <w:highlight w:val="none"/>
          <w:lang w:val="en-US" w:eastAsia="zh-CN"/>
        </w:rPr>
        <w:t xml:space="preserve">询问</w:t>
      </w:r>
      <w:r>
        <w:rPr>
          <w:rFonts w:hint="eastAsia" w:ascii="宋体" w:hAnsi="宋体" w:eastAsia="宋体" w:cs="宋体"/>
          <w:b/>
          <w:bCs/>
          <w:sz w:val="24"/>
          <w:szCs w:val="24"/>
          <w:highlight w:val="none"/>
        </w:rPr>
        <w:t xml:space="preserve">联系方式</w:t>
      </w:r>
      <w:bookmarkEnd w:id="49"/>
      <w:r/>
      <w:bookmarkEnd w:id="50"/>
      <w:r/>
      <w:bookmarkEnd w:id="51"/>
      <w:r/>
      <w:r/>
    </w:p>
    <w:p>
      <w:pPr>
        <w:pStyle w:val="809"/>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52"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52"/>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cs="宋体"/>
          <w:sz w:val="24"/>
          <w:szCs w:val="24"/>
          <w:lang w:val="en-US" w:eastAsia="zh-CN"/>
        </w:rPr>
        <w:t xml:space="preserve">名称：张家港市凤凰镇人民政府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联系人：黄顺</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联系方式：18151139568</w:t>
      </w:r>
      <w:r/>
    </w:p>
    <w:p>
      <w:pPr>
        <w:pStyle w:val="809"/>
        <w:numPr>
          <w:ilvl w:val="0"/>
          <w:numId w:val="6"/>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53" w:name="_Toc3823"/>
      <w:r>
        <w:rPr>
          <w:rFonts w:hint="eastAsia" w:ascii="宋体" w:hAnsi="宋体" w:eastAsia="宋体" w:cs="宋体"/>
          <w:sz w:val="24"/>
          <w:szCs w:val="24"/>
        </w:rPr>
        <w:t xml:space="preserve">采购代理机构信息</w:t>
      </w:r>
      <w:bookmarkEnd w:id="53"/>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名称：张家港市旭达咨询有限公司</w:t>
      </w:r>
      <w:r/>
    </w:p>
    <w:p>
      <w:pPr>
        <w:ind w:firstLine="480"/>
        <w:jc w:val="left"/>
        <w:keepLines w:val="0"/>
        <w:keepNext w:val="0"/>
        <w:pageBreakBefore w:val="0"/>
        <w:spacing w:line="400" w:lineRule="exact"/>
        <w:widowControl/>
        <w:rPr>
          <w:rFonts w:hint="default" w:ascii="宋体" w:hAnsi="宋体" w:eastAsia="宋体" w:cs="宋体"/>
          <w:sz w:val="24"/>
          <w:szCs w:val="24"/>
          <w:lang w:val="en-US"/>
        </w:rPr>
        <w:outlineLvl w:val="9"/>
      </w:pPr>
      <w:r>
        <w:rPr>
          <w:rFonts w:hint="eastAsia" w:ascii="宋体" w:hAnsi="宋体" w:eastAsia="宋体" w:cs="宋体"/>
          <w:sz w:val="24"/>
          <w:szCs w:val="24"/>
        </w:rPr>
        <w:t xml:space="preserve">地址：</w:t>
      </w:r>
      <w:r>
        <w:rPr>
          <w:rFonts w:hint="eastAsia" w:ascii="宋体" w:hAnsi="宋体" w:eastAsia="宋体" w:cs="宋体"/>
          <w:sz w:val="24"/>
          <w:szCs w:val="24"/>
          <w:highlight w:val="none"/>
          <w:lang w:val="en-US" w:eastAsia="zh-CN"/>
        </w:rPr>
        <w:t xml:space="preserve">张家港市西溪花苑北门19幢</w:t>
      </w:r>
      <w:r>
        <w:rPr>
          <w:rFonts w:hint="eastAsia" w:ascii="宋体" w:hAnsi="宋体" w:cs="宋体"/>
          <w:sz w:val="24"/>
          <w:szCs w:val="24"/>
          <w:highlight w:val="none"/>
          <w:lang w:val="en-US" w:eastAsia="zh-CN"/>
        </w:rPr>
        <w:t xml:space="preserve">M15</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0512-58647780 </w:t>
      </w:r>
      <w:bookmarkStart w:id="54" w:name="_Toc256000001"/>
      <w:r/>
      <w:bookmarkStart w:id="55" w:name="_Toc35244867"/>
      <w:r/>
      <w:bookmarkStart w:id="56" w:name="_Toc54119645"/>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7" w:name="_Toc30374"/>
      <w:r>
        <w:rPr>
          <w:rFonts w:hint="eastAsia" w:ascii="宋体" w:hAnsi="宋体" w:eastAsia="宋体" w:cs="宋体"/>
          <w:sz w:val="24"/>
          <w:szCs w:val="24"/>
          <w:lang w:val="en-US" w:eastAsia="zh-CN"/>
        </w:rPr>
        <w:t xml:space="preserve">3.项目联系方式</w:t>
      </w:r>
      <w:bookmarkEnd w:id="57"/>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项目联系人：徐晨</w:t>
      </w:r>
      <w:r/>
    </w:p>
    <w:p>
      <w:pPr>
        <w:ind w:firstLine="480"/>
        <w:jc w:val="left"/>
        <w:keepLines w:val="0"/>
        <w:keepNext w:val="0"/>
        <w:pageBreakBefore w:val="0"/>
        <w:spacing w:line="400" w:lineRule="exact"/>
        <w:widowControl/>
        <w:rPr>
          <w:rFonts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联系电话：0512-58647780</w:t>
      </w:r>
      <w:r/>
    </w:p>
    <w:p>
      <w:pPr>
        <w:pStyle w:val="809"/>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8" w:name="_Toc29007"/>
      <w:r/>
      <w:bookmarkStart w:id="59" w:name="_Toc2894"/>
      <w:r/>
      <w:bookmarkStart w:id="60" w:name="_Toc15478"/>
      <w:r/>
      <w:bookmarkStart w:id="61" w:name="_Toc24105"/>
      <w:r/>
      <w:bookmarkStart w:id="62" w:name="_Toc13899"/>
      <w:r/>
      <w:bookmarkStart w:id="63" w:name="_Toc12702"/>
      <w:r/>
      <w:bookmarkStart w:id="64" w:name="_Toc3236"/>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54"/>
      <w:r/>
      <w:bookmarkEnd w:id="55"/>
      <w:r/>
      <w:bookmarkEnd w:id="56"/>
      <w:r/>
      <w:bookmarkEnd w:id="58"/>
      <w:r/>
      <w:bookmarkEnd w:id="59"/>
      <w:r/>
      <w:bookmarkEnd w:id="60"/>
      <w:r/>
      <w:bookmarkEnd w:id="61"/>
      <w:r/>
      <w:bookmarkEnd w:id="62"/>
      <w:r/>
      <w:bookmarkEnd w:id="63"/>
      <w:r/>
      <w:bookmarkEnd w:id="64"/>
      <w:r/>
      <w:r/>
    </w:p>
    <w:p>
      <w:pPr>
        <w:numPr>
          <w:ilvl w:val="1"/>
          <w:numId w:val="7"/>
        </w:numPr>
        <w:ind w:left="0" w:firstLine="0"/>
        <w:jc w:val="left"/>
        <w:keepLines w:val="0"/>
        <w:keepNext w:val="0"/>
        <w:pageBreakBefore w:val="0"/>
        <w:spacing w:line="400" w:lineRule="exact"/>
        <w:widowControl w:val="off"/>
        <w:rPr>
          <w:rStyle w:val="988"/>
          <w:rFonts w:hint="eastAsia" w:ascii="宋体" w:hAnsi="宋体" w:cs="宋体"/>
          <w:b/>
          <w:bCs/>
          <w:sz w:val="24"/>
          <w:szCs w:val="24"/>
        </w:rPr>
        <w:outlineLvl w:val="1"/>
      </w:pPr>
      <w:r/>
      <w:bookmarkStart w:id="65" w:name="_Toc10713"/>
      <w:r/>
      <w:bookmarkStart w:id="66" w:name="_Toc15644"/>
      <w:r/>
      <w:bookmarkStart w:id="67" w:name="_Toc256000002"/>
      <w:r/>
      <w:bookmarkStart w:id="68" w:name="_Toc54119646"/>
      <w:r/>
      <w:bookmarkStart w:id="69" w:name="_Toc35244868"/>
      <w:r/>
      <w:bookmarkStart w:id="70" w:name="_Toc21316"/>
      <w:r>
        <w:rPr>
          <w:rStyle w:val="988"/>
          <w:rFonts w:hint="eastAsia" w:ascii="宋体" w:hAnsi="宋体" w:cs="宋体"/>
          <w:b/>
          <w:bCs/>
          <w:sz w:val="24"/>
          <w:szCs w:val="24"/>
        </w:rPr>
        <w:t xml:space="preserve">总则</w:t>
      </w:r>
      <w:bookmarkEnd w:id="65"/>
      <w:r/>
      <w:bookmarkEnd w:id="66"/>
      <w:r/>
      <w:bookmarkEnd w:id="67"/>
      <w:r/>
      <w:bookmarkEnd w:id="68"/>
      <w:r/>
      <w:bookmarkEnd w:id="69"/>
      <w:r/>
      <w:bookmarkEnd w:id="70"/>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71" w:name="_Toc14561"/>
      <w:r>
        <w:rPr>
          <w:rFonts w:hint="eastAsia" w:ascii="宋体" w:hAnsi="宋体" w:cs="宋体"/>
          <w:b/>
          <w:bCs/>
          <w:sz w:val="24"/>
        </w:rPr>
        <w:t xml:space="preserve">招标方式</w:t>
      </w:r>
      <w:bookmarkEnd w:id="71"/>
      <w:r/>
      <w:r/>
    </w:p>
    <w:p>
      <w:pPr>
        <w:numPr>
          <w:ilvl w:val="1"/>
          <w:numId w:val="9"/>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2" w:name="_Toc2878"/>
      <w:r>
        <w:rPr>
          <w:rFonts w:hint="eastAsia" w:ascii="宋体" w:hAnsi="宋体" w:eastAsia="宋体" w:cs="宋体"/>
          <w:b/>
          <w:bCs/>
          <w:sz w:val="24"/>
        </w:rPr>
        <w:t xml:space="preserve">合格的投标人</w:t>
      </w:r>
      <w:bookmarkEnd w:id="7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w:t>
      </w:r>
      <w:r>
        <w:rPr>
          <w:rFonts w:hint="eastAsia" w:ascii="宋体" w:hAnsi="宋体" w:eastAsia="宋体" w:cs="宋体"/>
          <w:b/>
          <w:bCs/>
          <w:sz w:val="24"/>
        </w:rPr>
        <w:t xml:space="preserve">（本招标文件中斜体且有下划线部分为实质性要求）</w:t>
      </w:r>
      <w:r>
        <w:rPr>
          <w:rFonts w:hint="eastAsia" w:ascii="宋体" w:hAnsi="宋体" w:eastAsia="宋体" w:cs="宋体"/>
          <w:sz w:val="24"/>
        </w:rPr>
        <w:t xml:space="preserve">。</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3" w:name="_Toc6011"/>
      <w:r>
        <w:rPr>
          <w:rFonts w:hint="eastAsia" w:ascii="宋体" w:hAnsi="宋体" w:eastAsia="宋体" w:cs="宋体"/>
          <w:b/>
          <w:bCs/>
          <w:sz w:val="24"/>
        </w:rPr>
        <w:t xml:space="preserve">适用法律</w:t>
      </w:r>
      <w:bookmarkEnd w:id="73"/>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74" w:name="_Toc9150"/>
      <w:r>
        <w:rPr>
          <w:rFonts w:hint="eastAsia" w:ascii="宋体" w:hAnsi="宋体" w:eastAsia="宋体" w:cs="宋体"/>
          <w:b/>
          <w:bCs/>
          <w:sz w:val="24"/>
          <w:highlight w:val="none"/>
        </w:rPr>
        <w:t xml:space="preserve">投标费用</w:t>
      </w:r>
      <w:bookmarkEnd w:id="7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本次招标采购代理机构收取代理服务费由中标</w:t>
      </w:r>
      <w:r>
        <w:rPr>
          <w:rFonts w:hint="eastAsia" w:ascii="宋体" w:hAnsi="宋体" w:eastAsia="宋体" w:cs="宋体"/>
          <w:sz w:val="24"/>
          <w:highlight w:val="none"/>
          <w:lang w:val="en-US" w:eastAsia="zh-CN"/>
        </w:rPr>
        <w:t xml:space="preserve">单位支付，</w:t>
      </w:r>
      <w:r>
        <w:rPr>
          <w:rFonts w:hint="eastAsia" w:ascii="宋体" w:hAnsi="宋体" w:eastAsia="宋体" w:cs="宋体"/>
          <w:sz w:val="24"/>
          <w:highlight w:val="none"/>
        </w:rPr>
        <w:t xml:space="preserve">按照预算金额</w:t>
      </w:r>
      <w:r>
        <w:rPr>
          <w:rFonts w:hint="eastAsia" w:ascii="宋体" w:hAnsi="宋体" w:cs="宋体"/>
          <w:sz w:val="24"/>
          <w:highlight w:val="none"/>
          <w:lang w:val="en-US" w:eastAsia="zh-CN"/>
        </w:rPr>
        <w:t xml:space="preserve">1.16</w:t>
      </w:r>
      <w:r>
        <w:rPr>
          <w:rFonts w:hint="eastAsia" w:ascii="宋体" w:hAnsi="宋体" w:eastAsia="宋体" w:cs="宋体"/>
          <w:sz w:val="24"/>
          <w:highlight w:val="none"/>
        </w:rPr>
        <w:t xml:space="preserve">%计算支付</w:t>
      </w:r>
      <w:r>
        <w:rPr>
          <w:rFonts w:hint="eastAsia" w:ascii="宋体" w:hAnsi="宋体" w:eastAsia="宋体" w:cs="宋体"/>
          <w:sz w:val="24"/>
          <w:highlight w:val="none"/>
          <w:lang w:val="en-US" w:eastAsia="zh-CN"/>
        </w:rPr>
        <w:t xml:space="preserve">中标</w:t>
      </w:r>
      <w:r>
        <w:rPr>
          <w:rFonts w:hint="eastAsia" w:ascii="宋体" w:hAnsi="宋体" w:eastAsia="宋体" w:cs="宋体"/>
          <w:sz w:val="24"/>
          <w:highlight w:val="none"/>
        </w:rPr>
        <w:t xml:space="preserve">服务费。该费用由中标单位在签订合同前向采购代理机构一次性付清；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75" w:name="_Toc31542"/>
      <w:r>
        <w:rPr>
          <w:rFonts w:hint="eastAsia" w:ascii="宋体" w:hAnsi="宋体" w:eastAsia="宋体" w:cs="宋体"/>
          <w:b/>
          <w:bCs/>
          <w:sz w:val="24"/>
        </w:rPr>
        <w:t xml:space="preserve">招标文件的约束力</w:t>
      </w:r>
      <w:bookmarkEnd w:id="75"/>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bookmarkStart w:id="76" w:name="_Toc256000003"/>
      <w:r/>
      <w:bookmarkStart w:id="77" w:name="_Toc54119647"/>
      <w:r/>
      <w:bookmarkStart w:id="78" w:name="_Toc35244869"/>
      <w:r>
        <w:rPr>
          <w:rFonts w:hint="eastAsia" w:ascii="宋体" w:hAnsi="宋体" w:cs="宋体"/>
          <w:sz w:val="24"/>
        </w:rPr>
        <w:t xml:space="preserve">投标人一旦</w:t>
      </w:r>
      <w:r>
        <w:rPr>
          <w:rFonts w:hint="eastAsia" w:ascii="宋体" w:hAnsi="宋体" w:cs="宋体"/>
          <w:sz w:val="24"/>
          <w:lang w:val="en-US" w:eastAsia="zh-CN"/>
        </w:rPr>
        <w:t xml:space="preserve">在“苏采云”平台上</w:t>
      </w:r>
      <w:r>
        <w:rPr>
          <w:rFonts w:hint="eastAsia" w:ascii="宋体" w:hAnsi="宋体" w:cs="宋体"/>
          <w:sz w:val="24"/>
        </w:rPr>
        <w:t xml:space="preserve">获取</w:t>
      </w:r>
      <w:r>
        <w:rPr>
          <w:rFonts w:hint="eastAsia" w:ascii="宋体" w:hAnsi="宋体" w:cs="宋体"/>
          <w:sz w:val="24"/>
          <w:lang w:val="en-US" w:eastAsia="zh-CN"/>
        </w:rPr>
        <w:t xml:space="preserve">了</w:t>
      </w:r>
      <w:r>
        <w:rPr>
          <w:rFonts w:hint="eastAsia" w:ascii="宋体" w:hAnsi="宋体" w:cs="宋体"/>
          <w:sz w:val="24"/>
        </w:rPr>
        <w:t xml:space="preserve">本招标文件决定参加投标，即被认为接受了本招标文件的规定和约束，并且视为自招标公告发布之日起已经知道或应当知道自身权益是否受到了损害。</w:t>
      </w:r>
      <w:r/>
    </w:p>
    <w:p>
      <w:pPr>
        <w:numPr>
          <w:ilvl w:val="1"/>
          <w:numId w:val="7"/>
        </w:numPr>
        <w:ind w:left="0" w:firstLine="0"/>
        <w:jc w:val="left"/>
        <w:keepLines w:val="0"/>
        <w:keepNext w:val="0"/>
        <w:pageBreakBefore w:val="0"/>
        <w:spacing w:line="400" w:lineRule="exact"/>
        <w:widowControl w:val="off"/>
        <w:rPr>
          <w:rStyle w:val="988"/>
          <w:rFonts w:hint="eastAsia" w:ascii="宋体" w:hAnsi="宋体" w:cs="宋体"/>
          <w:b/>
          <w:bCs w:val="0"/>
          <w:sz w:val="24"/>
          <w:szCs w:val="24"/>
        </w:rPr>
        <w:outlineLvl w:val="1"/>
      </w:pPr>
      <w:r/>
      <w:bookmarkStart w:id="79" w:name="_Toc14347"/>
      <w:r/>
      <w:bookmarkStart w:id="80" w:name="_Toc21400"/>
      <w:r/>
      <w:bookmarkStart w:id="81" w:name="_Toc4727"/>
      <w:r>
        <w:rPr>
          <w:rStyle w:val="988"/>
          <w:rFonts w:hint="eastAsia" w:ascii="宋体" w:hAnsi="宋体" w:cs="宋体"/>
          <w:b/>
          <w:bCs w:val="0"/>
          <w:sz w:val="24"/>
          <w:szCs w:val="24"/>
        </w:rPr>
        <w:t xml:space="preserve">招标文件</w:t>
      </w:r>
      <w:bookmarkEnd w:id="76"/>
      <w:r/>
      <w:bookmarkEnd w:id="77"/>
      <w:r/>
      <w:bookmarkEnd w:id="78"/>
      <w:r/>
      <w:bookmarkEnd w:id="79"/>
      <w:r/>
      <w:bookmarkEnd w:id="80"/>
      <w:r/>
      <w:bookmarkEnd w:id="81"/>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2" w:name="_Toc31846"/>
      <w:r>
        <w:rPr>
          <w:rFonts w:hint="eastAsia" w:ascii="宋体" w:hAnsi="宋体" w:eastAsia="宋体" w:cs="宋体"/>
          <w:b/>
          <w:bCs/>
          <w:sz w:val="24"/>
          <w:szCs w:val="24"/>
        </w:rPr>
        <w:t xml:space="preserve">招标文件构成</w:t>
      </w:r>
      <w:bookmarkEnd w:id="82"/>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请仔细检查招标文件是否齐全，如有缺漏请立即与张家港市旭达咨询有限公司联系解决。</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83"/>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在</w:t>
      </w:r>
      <w:r>
        <w:rPr>
          <w:rFonts w:hint="eastAsia" w:ascii="宋体" w:hAnsi="宋体" w:eastAsia="宋体" w:cs="宋体"/>
          <w:sz w:val="24"/>
          <w:szCs w:val="24"/>
        </w:rPr>
        <w:t xml:space="preserve">提交</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文件截止之日前，</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人、采购代理机构</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权对已发出的</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文件进行必要的澄清或者修改，</w:t>
      </w:r>
      <w:r>
        <w:rPr>
          <w:rFonts w:hint="eastAsia" w:ascii="宋体" w:hAnsi="宋体"/>
          <w:color w:val="000000"/>
          <w:sz w:val="24"/>
          <w:highlight w:val="none"/>
        </w:rPr>
        <w:t xml:space="preserve">有权按照法定的要求推迟投标截止日期和开标日期</w:t>
      </w:r>
      <w:r>
        <w:rPr>
          <w:rFonts w:hint="eastAsia" w:ascii="宋体" w:hAnsi="宋体" w:eastAsia="宋体" w:cs="宋体"/>
          <w:sz w:val="24"/>
          <w:szCs w:val="24"/>
        </w:rPr>
        <w:t xml:space="preserve">。</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招标文件的实质性变动或修改将在政府采购公告媒体网通知，投标人可自行下载。补充文件将作为招标文件的组成部分，并对投标人具有约束力。</w:t>
      </w:r>
      <w:r/>
    </w:p>
    <w:p>
      <w:pPr>
        <w:numPr>
          <w:ilvl w:val="1"/>
          <w:numId w:val="7"/>
        </w:numPr>
        <w:ind w:left="0" w:firstLine="0"/>
        <w:jc w:val="left"/>
        <w:keepLines w:val="0"/>
        <w:keepNext w:val="0"/>
        <w:pageBreakBefore w:val="0"/>
        <w:spacing w:line="400" w:lineRule="exact"/>
        <w:widowControl w:val="off"/>
        <w:rPr>
          <w:rStyle w:val="988"/>
          <w:rFonts w:hint="eastAsia" w:ascii="宋体" w:hAnsi="宋体" w:eastAsia="宋体" w:cs="宋体"/>
          <w:b/>
          <w:bCs w:val="0"/>
          <w:sz w:val="24"/>
          <w:szCs w:val="24"/>
        </w:rPr>
        <w:outlineLvl w:val="1"/>
      </w:pPr>
      <w:r/>
      <w:bookmarkStart w:id="84" w:name="_Toc256000004"/>
      <w:r/>
      <w:bookmarkStart w:id="85" w:name="_Toc54119648"/>
      <w:r/>
      <w:bookmarkStart w:id="86" w:name="_Toc20600"/>
      <w:r/>
      <w:bookmarkStart w:id="87" w:name="_Toc9095"/>
      <w:r/>
      <w:bookmarkStart w:id="88" w:name="_Toc21471"/>
      <w:r/>
      <w:bookmarkStart w:id="89" w:name="_Toc35244870"/>
      <w:r>
        <w:rPr>
          <w:rStyle w:val="988"/>
          <w:rFonts w:hint="eastAsia" w:ascii="宋体" w:hAnsi="宋体" w:eastAsia="宋体" w:cs="宋体"/>
          <w:b/>
          <w:bCs w:val="0"/>
          <w:sz w:val="24"/>
          <w:szCs w:val="24"/>
        </w:rPr>
        <w:t xml:space="preserve">投标文件的编制</w:t>
      </w:r>
      <w:bookmarkEnd w:id="84"/>
      <w:r/>
      <w:bookmarkEnd w:id="85"/>
      <w:r/>
      <w:bookmarkEnd w:id="86"/>
      <w:r/>
      <w:bookmarkEnd w:id="87"/>
      <w:r/>
      <w:bookmarkEnd w:id="88"/>
      <w:r/>
      <w:bookmarkEnd w:id="89"/>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0" w:name="_Toc4429"/>
      <w:r>
        <w:rPr>
          <w:rFonts w:hint="eastAsia" w:ascii="宋体" w:hAnsi="宋体" w:cs="宋体"/>
          <w:b/>
          <w:bCs/>
          <w:sz w:val="24"/>
        </w:rPr>
        <w:t xml:space="preserve">投标文件的语言及度量衡单位</w:t>
      </w:r>
      <w:bookmarkEnd w:id="90"/>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投标人提交的投标文件以及投标人与张家港市旭达咨询有限公司就有关投标的所有来往通知、函件和文件均应使用简体中文。</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91" w:name="_Toc28334"/>
      <w:r>
        <w:rPr>
          <w:rFonts w:hint="eastAsia" w:ascii="宋体" w:hAnsi="宋体" w:eastAsia="宋体" w:cs="宋体"/>
          <w:b/>
          <w:bCs/>
          <w:sz w:val="24"/>
          <w:szCs w:val="24"/>
        </w:rPr>
        <w:t xml:space="preserve">投标文件构成</w:t>
      </w:r>
      <w:bookmarkEnd w:id="91"/>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lang w:val="en-US" w:eastAsia="zh-CN"/>
        </w:rPr>
        <w:t xml:space="preserve">投标人</w:t>
      </w:r>
      <w:r>
        <w:rPr>
          <w:rFonts w:hint="eastAsia" w:ascii="宋体" w:hAnsi="宋体" w:eastAsia="宋体" w:cs="宋体"/>
          <w:sz w:val="24"/>
        </w:rPr>
        <w:t xml:space="preserve">编写的</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文件应</w:t>
      </w:r>
      <w:r>
        <w:rPr>
          <w:rFonts w:hint="eastAsia" w:ascii="宋体" w:hAnsi="宋体" w:eastAsia="宋体" w:cs="宋体"/>
          <w:sz w:val="24"/>
          <w:lang w:val="en-US" w:eastAsia="zh-CN"/>
        </w:rPr>
        <w:t xml:space="preserve">包括招标文件中第六章投标文件格式</w:t>
      </w:r>
      <w:r>
        <w:rPr>
          <w:rFonts w:hint="eastAsia" w:ascii="宋体" w:hAnsi="宋体" w:cs="宋体"/>
          <w:sz w:val="24"/>
          <w:lang w:val="en-US" w:eastAsia="zh-CN"/>
        </w:rPr>
        <w:t xml:space="preserve">中</w:t>
      </w:r>
      <w:r>
        <w:rPr>
          <w:rFonts w:hint="eastAsia" w:ascii="宋体" w:hAnsi="宋体" w:eastAsia="宋体" w:cs="宋体"/>
          <w:sz w:val="24"/>
          <w:lang w:val="en-US" w:eastAsia="zh-CN"/>
        </w:rPr>
        <w:t xml:space="preserve">相关内容</w:t>
      </w:r>
      <w:r>
        <w:rPr>
          <w:rFonts w:hint="eastAsia" w:ascii="宋体" w:hAnsi="宋体" w:eastAsia="宋体" w:cs="宋体"/>
          <w:sz w:val="24"/>
        </w:rPr>
        <w:t xml:space="preserve">。</w:t>
      </w:r>
      <w:r/>
    </w:p>
    <w:p>
      <w:pPr>
        <w:numPr>
          <w:ilvl w:val="1"/>
          <w:numId w:val="8"/>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z w:val="24"/>
        </w:rPr>
        <w:t xml:space="preserve">投标人必须在投标文件接收截止时间之前在系统中提交所有与开评标相关的资料。开评标现场不接收任何资料。</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2" w:name="_Toc5753"/>
      <w:r>
        <w:rPr>
          <w:rFonts w:hint="eastAsia" w:ascii="宋体" w:hAnsi="宋体" w:cs="宋体"/>
          <w:b/>
          <w:bCs/>
          <w:sz w:val="24"/>
          <w:highlight w:val="none"/>
        </w:rPr>
        <w:t xml:space="preserve">投标函和开标一览表</w:t>
      </w:r>
      <w:bookmarkEnd w:id="9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开标一览表中的价格应与投标文件中投标配置与分项报价表或</w:t>
      </w:r>
      <w:r>
        <w:rPr>
          <w:rFonts w:hint="eastAsia" w:ascii="宋体" w:hAnsi="宋体"/>
          <w:bCs/>
          <w:color w:val="000000"/>
          <w:sz w:val="24"/>
          <w:highlight w:val="none"/>
        </w:rPr>
        <w:t xml:space="preserve">经费测算</w:t>
      </w:r>
      <w:r>
        <w:rPr>
          <w:rFonts w:hint="eastAsia" w:ascii="宋体" w:hAnsi="宋体"/>
          <w:bCs/>
          <w:color w:val="000000"/>
          <w:sz w:val="24"/>
          <w:highlight w:val="none"/>
          <w:lang w:val="en-US" w:eastAsia="zh-CN"/>
        </w:rPr>
        <w:t xml:space="preserve">明细</w:t>
      </w:r>
      <w:r>
        <w:rPr>
          <w:rFonts w:hint="eastAsia" w:ascii="宋体" w:hAnsi="宋体"/>
          <w:bCs/>
          <w:color w:val="000000"/>
          <w:sz w:val="24"/>
          <w:highlight w:val="none"/>
        </w:rPr>
        <w:t xml:space="preserve">表</w:t>
      </w:r>
      <w:r>
        <w:rPr>
          <w:rFonts w:hint="eastAsia" w:ascii="宋体" w:hAnsi="宋体" w:eastAsia="宋体" w:cs="宋体"/>
          <w:sz w:val="24"/>
          <w:lang w:val="en-US" w:eastAsia="zh-CN"/>
        </w:rPr>
        <w:t xml:space="preserve">中的价格一致，若出现价格不一致的情况，评标时一律按开标一览表中价格为准。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3" w:name="_Toc7298"/>
      <w:r>
        <w:rPr>
          <w:rFonts w:hint="eastAsia" w:ascii="宋体" w:hAnsi="宋体" w:cs="宋体"/>
          <w:b/>
          <w:bCs/>
          <w:sz w:val="24"/>
        </w:rPr>
        <w:t xml:space="preserve">投标人资格证明文件</w:t>
      </w:r>
      <w:bookmarkEnd w:id="93"/>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4" w:name="_Toc6816"/>
      <w:r>
        <w:rPr>
          <w:rFonts w:hint="eastAsia" w:ascii="宋体" w:hAnsi="宋体" w:cs="宋体"/>
          <w:b/>
          <w:bCs/>
          <w:sz w:val="24"/>
          <w:highlight w:val="none"/>
        </w:rPr>
        <w:t xml:space="preserve">投标配置与分项报价</w:t>
      </w:r>
      <w:bookmarkStart w:id="95" w:name="_Hlt26670373"/>
      <w:r/>
      <w:bookmarkEnd w:id="95"/>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94"/>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8"/>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8"/>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8"/>
        </w:numPr>
        <w:ind w:left="0" w:firstLine="480"/>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z w:val="24"/>
          <w:highlight w:val="none"/>
          <w:lang w:val="en-US" w:eastAsia="zh-CN"/>
        </w:rPr>
        <w:t xml:space="preserve">投标货币：</w:t>
      </w:r>
      <w:r>
        <w:rPr>
          <w:rFonts w:hint="eastAsia" w:ascii="宋体" w:hAnsi="宋体" w:cs="宋体"/>
          <w:sz w:val="24"/>
          <w:highlight w:val="none"/>
        </w:rPr>
        <w:t xml:space="preserve">投标文件中的货物单价和总价无特殊规定的采用人民币报价，以元为</w:t>
      </w:r>
      <w:r>
        <w:rPr>
          <w:rFonts w:hint="eastAsia" w:ascii="宋体" w:hAnsi="宋体" w:cs="宋体"/>
          <w:bCs/>
          <w:sz w:val="24"/>
          <w:highlight w:val="none"/>
        </w:rPr>
        <w:t xml:space="preserve">单位标注。招标文件中另有规定的按规定执行。</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投标配置与分项报价表上的价格应按下列方式分开填写：</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bookmarkStart w:id="96" w:name="_Hlt26670425"/>
      <w:r/>
      <w:bookmarkEnd w:id="96"/>
      <w:r/>
      <w:bookmarkStart w:id="97" w:name="_Hlt26668983"/>
      <w:r/>
      <w:bookmarkEnd w:id="97"/>
      <w:r/>
      <w:bookmarkStart w:id="98" w:name="_Hlt26670403"/>
      <w:r/>
      <w:bookmarkEnd w:id="98"/>
      <w:r/>
      <w:bookmarkStart w:id="99" w:name="_Hlt26954842"/>
      <w:r/>
      <w:bookmarkEnd w:id="99"/>
      <w:r/>
      <w:bookmarkStart w:id="100" w:name="_Hlt26954844"/>
      <w:r/>
      <w:bookmarkEnd w:id="100"/>
      <w:r>
        <w:rPr>
          <w:rFonts w:hint="eastAsia" w:ascii="宋体" w:hAnsi="宋体" w:eastAsia="宋体" w:cs="宋体"/>
          <w:sz w:val="24"/>
          <w:highlight w:val="none"/>
          <w:lang w:val="en-US" w:eastAsia="zh-CN"/>
        </w:rPr>
        <w:t xml:space="preserve">项目总价：投标人总报价是为完成招标文件规定的所有内容所涉及到的一切费用。总价包括但不限于内容详见开标一览表注释内容。</w:t>
      </w:r>
      <w:r/>
    </w:p>
    <w:p>
      <w:pPr>
        <w:numPr>
          <w:ilvl w:val="2"/>
          <w:numId w:val="8"/>
        </w:numPr>
        <w:ind w:left="0" w:firstLine="480"/>
        <w:jc w:val="left"/>
        <w:keepLines w:val="0"/>
        <w:keepNext w:val="0"/>
        <w:pageBreakBefore w:val="0"/>
        <w:spacing w:line="400" w:lineRule="exact"/>
        <w:widowControl w:val="off"/>
        <w:rPr>
          <w:rFonts w:hint="eastAsia" w:ascii="宋体" w:hAnsi="宋体" w:eastAsia="宋体" w:cs="宋体"/>
          <w:b w:val="0"/>
          <w:bCs w:val="0"/>
          <w:sz w:val="24"/>
          <w:highlight w:val="none"/>
          <w:lang w:val="en-US" w:eastAsia="zh-CN"/>
        </w:rPr>
      </w:pPr>
      <w:r>
        <w:rPr>
          <w:rFonts w:hint="eastAsia" w:ascii="宋体" w:hAnsi="宋体" w:eastAsia="宋体" w:cs="宋体"/>
          <w:b w:val="0"/>
          <w:bCs w:val="0"/>
          <w:sz w:val="24"/>
          <w:highlight w:val="none"/>
          <w:lang w:val="en-US" w:eastAsia="zh-CN"/>
        </w:rPr>
        <w:t xml:space="preserve">项目单价按投标配置及分项报价表或</w:t>
      </w:r>
      <w:r>
        <w:rPr>
          <w:rFonts w:hint="eastAsia" w:ascii="宋体" w:hAnsi="宋体" w:eastAsia="宋体" w:cs="宋体"/>
          <w:b w:val="0"/>
          <w:bCs w:val="0"/>
          <w:sz w:val="24"/>
          <w:highlight w:val="none"/>
        </w:rPr>
        <w:t xml:space="preserve">经费测算</w:t>
      </w:r>
      <w:r>
        <w:rPr>
          <w:rFonts w:hint="eastAsia" w:ascii="宋体" w:hAnsi="宋体" w:eastAsia="宋体" w:cs="宋体"/>
          <w:b w:val="0"/>
          <w:bCs w:val="0"/>
          <w:sz w:val="24"/>
          <w:highlight w:val="none"/>
          <w:lang w:val="en-US" w:eastAsia="zh-CN"/>
        </w:rPr>
        <w:t xml:space="preserve">明细</w:t>
      </w:r>
      <w:r>
        <w:rPr>
          <w:rFonts w:hint="eastAsia" w:ascii="宋体" w:hAnsi="宋体" w:eastAsia="宋体" w:cs="宋体"/>
          <w:b w:val="0"/>
          <w:bCs w:val="0"/>
          <w:sz w:val="24"/>
          <w:highlight w:val="none"/>
        </w:rPr>
        <w:t xml:space="preserve">表</w:t>
      </w:r>
      <w:r>
        <w:rPr>
          <w:rFonts w:hint="eastAsia" w:ascii="宋体" w:hAnsi="宋体" w:eastAsia="宋体" w:cs="宋体"/>
          <w:b w:val="0"/>
          <w:bCs w:val="0"/>
          <w:sz w:val="24"/>
          <w:highlight w:val="none"/>
          <w:lang w:val="en-US" w:eastAsia="zh-CN"/>
        </w:rPr>
        <w:t xml:space="preserve">中要求填报。</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本报价必须充分考虑所有可能影响到报价的价格因素，一旦投标结束最终成交，总价将包定。如发生漏、缺、少项，都将被认为是中标人的报价让利行为。</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101" w:name="_Toc3390"/>
      <w:r>
        <w:rPr>
          <w:rFonts w:hint="eastAsia" w:ascii="宋体" w:hAnsi="宋体" w:eastAsia="宋体" w:cs="宋体"/>
          <w:b/>
          <w:bCs/>
          <w:sz w:val="24"/>
          <w:highlight w:val="none"/>
        </w:rPr>
        <w:t xml:space="preserve">技术及服务方案</w:t>
      </w:r>
      <w:bookmarkEnd w:id="101"/>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102" w:name="_Toc18124"/>
      <w:r>
        <w:rPr>
          <w:rFonts w:hint="eastAsia" w:ascii="宋体" w:hAnsi="宋体" w:eastAsia="宋体" w:cs="宋体"/>
          <w:b/>
          <w:bCs/>
          <w:sz w:val="24"/>
          <w:highlight w:val="none"/>
        </w:rPr>
        <w:t xml:space="preserve">投标人情况介绍</w:t>
      </w:r>
      <w:bookmarkEnd w:id="102"/>
      <w:r/>
      <w:r/>
    </w:p>
    <w:p>
      <w:pPr>
        <w:numPr>
          <w:ilvl w:val="1"/>
          <w:numId w:val="8"/>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03" w:name="_Toc27190"/>
      <w:r>
        <w:rPr>
          <w:rFonts w:hint="eastAsia" w:ascii="宋体" w:hAnsi="宋体" w:cs="宋体"/>
          <w:b/>
          <w:bCs/>
          <w:sz w:val="24"/>
          <w:highlight w:val="none"/>
        </w:rPr>
        <w:t xml:space="preserve">投标保证金</w:t>
      </w:r>
      <w:bookmarkEnd w:id="103"/>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4" w:name="_Toc19819"/>
      <w:r>
        <w:rPr>
          <w:rFonts w:hint="eastAsia" w:ascii="宋体" w:hAnsi="宋体" w:cs="宋体"/>
          <w:b/>
          <w:bCs/>
          <w:sz w:val="24"/>
        </w:rPr>
        <w:t xml:space="preserve">投标有效期</w:t>
      </w:r>
      <w:bookmarkEnd w:id="104"/>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投标有效期为张家港市旭达咨询有限公司规定的开标之日后九十（90）天。投标有效期比规定短的将被视为非响应性投标而予以拒绝。</w:t>
      </w:r>
      <w:r/>
    </w:p>
    <w:p>
      <w:pPr>
        <w:numPr>
          <w:ilvl w:val="1"/>
          <w:numId w:val="8"/>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5" w:name="_Toc16988"/>
      <w:r>
        <w:rPr>
          <w:rFonts w:hint="eastAsia" w:ascii="宋体" w:hAnsi="宋体" w:eastAsia="宋体" w:cs="宋体"/>
          <w:b/>
          <w:bCs/>
          <w:spacing w:val="7"/>
          <w:sz w:val="24"/>
          <w:szCs w:val="32"/>
        </w:rPr>
        <w:t xml:space="preserve">投标文件签署</w:t>
      </w:r>
      <w:bookmarkEnd w:id="105"/>
      <w:r/>
      <w:r/>
    </w:p>
    <w:p>
      <w:pPr>
        <w:numPr>
          <w:ilvl w:val="1"/>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7"/>
        </w:numPr>
        <w:ind w:left="0" w:firstLine="0"/>
        <w:jc w:val="left"/>
        <w:keepLines w:val="0"/>
        <w:keepNext w:val="0"/>
        <w:pageBreakBefore w:val="0"/>
        <w:spacing w:line="400" w:lineRule="exact"/>
        <w:widowControl w:val="off"/>
        <w:rPr>
          <w:rStyle w:val="988"/>
          <w:rFonts w:hint="eastAsia" w:ascii="宋体" w:hAnsi="宋体" w:eastAsia="宋体" w:cs="宋体"/>
          <w:b/>
          <w:bCs w:val="0"/>
          <w:sz w:val="24"/>
          <w:szCs w:val="24"/>
          <w:highlight w:val="none"/>
        </w:rPr>
        <w:outlineLvl w:val="1"/>
      </w:pPr>
      <w:r/>
      <w:bookmarkStart w:id="106" w:name="_Toc54119649"/>
      <w:r/>
      <w:bookmarkStart w:id="107" w:name="_Toc256000005"/>
      <w:r/>
      <w:bookmarkStart w:id="108" w:name="_Toc9093"/>
      <w:r/>
      <w:bookmarkStart w:id="109" w:name="_Toc13063"/>
      <w:r/>
      <w:bookmarkStart w:id="110" w:name="_Toc8407"/>
      <w:r>
        <w:rPr>
          <w:rStyle w:val="988"/>
          <w:rFonts w:hint="eastAsia" w:ascii="宋体" w:hAnsi="宋体" w:cs="宋体"/>
          <w:b/>
          <w:bCs w:val="0"/>
          <w:sz w:val="24"/>
          <w:szCs w:val="24"/>
          <w:highlight w:val="none"/>
        </w:rPr>
        <w:t xml:space="preserve">投标文件的</w:t>
      </w:r>
      <w:bookmarkEnd w:id="106"/>
      <w:r/>
      <w:bookmarkEnd w:id="107"/>
      <w:r>
        <w:rPr>
          <w:rStyle w:val="988"/>
          <w:rFonts w:hint="eastAsia" w:ascii="宋体" w:hAnsi="宋体" w:cs="宋体"/>
          <w:b/>
          <w:bCs w:val="0"/>
          <w:sz w:val="24"/>
          <w:szCs w:val="24"/>
          <w:highlight w:val="none"/>
        </w:rPr>
        <w:t xml:space="preserve">制作、上传、</w:t>
      </w:r>
      <w:r>
        <w:rPr>
          <w:rStyle w:val="988"/>
          <w:rFonts w:hint="eastAsia" w:ascii="宋体" w:hAnsi="宋体" w:cs="宋体"/>
          <w:b/>
          <w:bCs w:val="0"/>
          <w:sz w:val="24"/>
          <w:szCs w:val="24"/>
          <w:highlight w:val="none"/>
          <w:lang w:val="en-US" w:eastAsia="zh-CN"/>
        </w:rPr>
        <w:t xml:space="preserve">提</w:t>
      </w:r>
      <w:r>
        <w:rPr>
          <w:rStyle w:val="988"/>
          <w:rFonts w:hint="eastAsia" w:ascii="宋体" w:hAnsi="宋体" w:cs="宋体"/>
          <w:b/>
          <w:bCs w:val="0"/>
          <w:sz w:val="24"/>
          <w:szCs w:val="24"/>
          <w:highlight w:val="none"/>
        </w:rPr>
        <w:t xml:space="preserve">交</w:t>
      </w:r>
      <w:bookmarkEnd w:id="108"/>
      <w:r/>
      <w:bookmarkEnd w:id="109"/>
      <w:r/>
      <w:bookmarkEnd w:id="110"/>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111" w:name="_Toc12544"/>
      <w:r>
        <w:rPr>
          <w:rFonts w:hint="eastAsia" w:ascii="宋体" w:hAnsi="宋体" w:eastAsia="宋体" w:cs="宋体"/>
          <w:b/>
          <w:bCs/>
          <w:spacing w:val="7"/>
          <w:sz w:val="24"/>
          <w:szCs w:val="32"/>
          <w:highlight w:val="none"/>
        </w:rPr>
        <w:t xml:space="preserve">投标文件的</w:t>
      </w:r>
      <w:r>
        <w:rPr>
          <w:rFonts w:hint="eastAsia" w:ascii="宋体" w:hAnsi="宋体" w:eastAsia="宋体" w:cs="宋体"/>
          <w:b/>
          <w:bCs/>
          <w:spacing w:val="7"/>
          <w:sz w:val="24"/>
          <w:szCs w:val="32"/>
          <w:highlight w:val="none"/>
          <w:lang w:val="en-US" w:eastAsia="zh-CN"/>
        </w:rPr>
        <w:t xml:space="preserve">制作</w:t>
      </w:r>
      <w:bookmarkEnd w:id="111"/>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w:t>
      </w:r>
      <w:r>
        <w:rPr>
          <w:rStyle w:val="1034"/>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操作手册》规定，在投标截止时间前制作并上传电子投标文件。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2" w:name="_Toc6388850"/>
      <w:r/>
      <w:bookmarkStart w:id="113" w:name="_Toc19418"/>
      <w:r/>
      <w:bookmarkStart w:id="114" w:name="_Toc6389298"/>
      <w:r>
        <w:rPr>
          <w:rFonts w:hint="eastAsia" w:ascii="宋体" w:hAnsi="宋体" w:cs="宋体"/>
          <w:b/>
          <w:bCs/>
          <w:sz w:val="24"/>
          <w:highlight w:val="none"/>
        </w:rPr>
        <w:t xml:space="preserve">投标截止日期</w:t>
      </w:r>
      <w:bookmarkEnd w:id="112"/>
      <w:r/>
      <w:bookmarkEnd w:id="113"/>
      <w:r/>
      <w:bookmarkEnd w:id="114"/>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5" w:name="_Toc6389299"/>
      <w:r/>
      <w:bookmarkStart w:id="116" w:name="_Toc6388851"/>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投标人应充分考虑到网络环境、网络带宽等风险因素，如因投标人自身原因造成的电子投标文件上传不成功由投标人自行承担全部责任。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采购代理机构可以按照规定，通过修改招标文件有权酌情延长投标截止日期，在此情况下，投标人的所有权利和义务以及投标人受制的截止日期均应以延长后新的截止日期为准。</w:t>
      </w:r>
      <w:bookmarkEnd w:id="115"/>
      <w:r/>
      <w:bookmarkEnd w:id="116"/>
      <w:r/>
      <w:r/>
    </w:p>
    <w:p>
      <w:pPr>
        <w:numPr>
          <w:ilvl w:val="1"/>
          <w:numId w:val="8"/>
        </w:numPr>
        <w:ind w:firstLine="480"/>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cs="宋体"/>
          <w:sz w:val="24"/>
          <w:highlight w:val="none"/>
          <w:lang w:val="en-US" w:eastAsia="zh-CN"/>
        </w:rPr>
        <w:t xml:space="preserve">采购代理机构</w:t>
      </w:r>
      <w:r>
        <w:rPr>
          <w:rFonts w:hint="eastAsia" w:ascii="宋体" w:hAnsi="宋体" w:cs="宋体"/>
          <w:sz w:val="24"/>
          <w:highlight w:val="none"/>
        </w:rPr>
        <w:t xml:space="preserve">拒绝接收在其规定的投标截止时间后</w:t>
      </w:r>
      <w:r>
        <w:rPr>
          <w:rFonts w:hint="eastAsia" w:ascii="宋体" w:hAnsi="宋体" w:cs="宋体"/>
          <w:sz w:val="24"/>
          <w:highlight w:val="none"/>
          <w:lang w:eastAsia="zh-CN"/>
        </w:rPr>
        <w:t xml:space="preserve">提交</w:t>
      </w:r>
      <w:r>
        <w:rPr>
          <w:rFonts w:hint="eastAsia" w:ascii="宋体" w:hAnsi="宋体" w:cs="宋体"/>
          <w:sz w:val="24"/>
          <w:highlight w:val="none"/>
        </w:rPr>
        <w:t xml:space="preserve">的任何投标文件。</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17" w:name="_Toc6389300"/>
      <w:r/>
      <w:bookmarkStart w:id="118" w:name="_Toc6388852"/>
      <w:r/>
      <w:bookmarkStart w:id="119" w:name="_Toc28400"/>
      <w:r>
        <w:rPr>
          <w:rFonts w:hint="eastAsia" w:ascii="宋体" w:hAnsi="宋体" w:cs="宋体"/>
          <w:b/>
          <w:bCs/>
          <w:sz w:val="24"/>
          <w:highlight w:val="none"/>
        </w:rPr>
        <w:t xml:space="preserve">投标文件的修改和撤回</w:t>
      </w:r>
      <w:bookmarkEnd w:id="117"/>
      <w:r/>
      <w:bookmarkEnd w:id="118"/>
      <w:r/>
      <w:bookmarkEnd w:id="11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投投标人在</w:t>
      </w:r>
      <w:r>
        <w:rPr>
          <w:rFonts w:hint="eastAsia" w:ascii="宋体" w:hAnsi="宋体" w:cs="宋体"/>
          <w:spacing w:val="7"/>
          <w:sz w:val="24"/>
          <w:szCs w:val="24"/>
          <w:highlight w:val="none"/>
          <w:lang w:val="en-US" w:eastAsia="zh-CN" w:bidi="ar-SA"/>
        </w:rPr>
        <w:t xml:space="preserve">提交</w:t>
      </w:r>
      <w:r>
        <w:rPr>
          <w:rFonts w:hint="eastAsia" w:ascii="宋体" w:hAnsi="宋体" w:eastAsia="宋体" w:cs="宋体"/>
          <w:spacing w:val="7"/>
          <w:sz w:val="24"/>
          <w:szCs w:val="24"/>
          <w:highlight w:val="none"/>
          <w:lang w:val="en-US" w:eastAsia="zh-CN" w:bidi="ar-SA"/>
        </w:rPr>
        <w:t xml:space="preserve">投标文件后，可以修改或撤回其投标文件，但这种修改和撤回，必须在规定的投标截止时间前，具体操作方法见《</w:t>
      </w:r>
      <w:r>
        <w:rPr>
          <w:rStyle w:val="1034"/>
          <w:rFonts w:hint="eastAsia" w:ascii="宋体" w:hAnsi="宋体" w:eastAsia="宋体" w:cs="宋体"/>
          <w:b w:val="0"/>
          <w:color w:val="auto"/>
          <w:spacing w:val="7"/>
          <w:sz w:val="24"/>
          <w:szCs w:val="24"/>
          <w:highlight w:val="none"/>
        </w:rPr>
        <w:t xml:space="preserve">苏采云系统</w:t>
      </w:r>
      <w:r>
        <w:rPr>
          <w:rFonts w:hint="eastAsia" w:ascii="宋体" w:hAnsi="宋体" w:eastAsia="宋体" w:cs="宋体"/>
          <w:spacing w:val="7"/>
          <w:sz w:val="24"/>
          <w:szCs w:val="24"/>
          <w:highlight w:val="none"/>
          <w:lang w:val="en-US" w:eastAsia="zh-CN" w:bidi="ar-SA"/>
        </w:rPr>
        <w:t xml:space="preserve">操作手册》。</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7"/>
        </w:numPr>
        <w:ind w:left="0" w:firstLine="0"/>
        <w:jc w:val="left"/>
        <w:keepLines w:val="0"/>
        <w:keepNext w:val="0"/>
        <w:pageBreakBefore w:val="0"/>
        <w:spacing w:line="400" w:lineRule="exact"/>
        <w:widowControl w:val="off"/>
        <w:rPr>
          <w:rStyle w:val="988"/>
          <w:rFonts w:hint="eastAsia" w:ascii="宋体" w:hAnsi="宋体" w:eastAsia="宋体" w:cs="宋体"/>
          <w:b/>
          <w:bCs w:val="0"/>
          <w:sz w:val="24"/>
          <w:szCs w:val="24"/>
          <w:highlight w:val="none"/>
        </w:rPr>
        <w:outlineLvl w:val="1"/>
      </w:pPr>
      <w:r/>
      <w:bookmarkStart w:id="120" w:name="_Toc21743"/>
      <w:r/>
      <w:bookmarkStart w:id="121" w:name="_Toc35244872"/>
      <w:r/>
      <w:bookmarkStart w:id="122" w:name="_Toc22772"/>
      <w:r/>
      <w:bookmarkStart w:id="123" w:name="_Toc54119650"/>
      <w:r/>
      <w:bookmarkStart w:id="124" w:name="_Toc5723"/>
      <w:r/>
      <w:bookmarkStart w:id="125" w:name="_Toc256000006"/>
      <w:r>
        <w:rPr>
          <w:rStyle w:val="988"/>
          <w:rFonts w:hint="eastAsia" w:ascii="宋体" w:hAnsi="宋体" w:eastAsia="宋体" w:cs="宋体"/>
          <w:b/>
          <w:bCs w:val="0"/>
          <w:sz w:val="24"/>
          <w:szCs w:val="24"/>
          <w:highlight w:val="none"/>
        </w:rPr>
        <w:t xml:space="preserve">开标与评标</w:t>
      </w:r>
      <w:bookmarkEnd w:id="120"/>
      <w:r/>
      <w:bookmarkEnd w:id="121"/>
      <w:r/>
      <w:bookmarkEnd w:id="122"/>
      <w:r/>
      <w:bookmarkEnd w:id="123"/>
      <w:r/>
      <w:bookmarkEnd w:id="124"/>
      <w:r/>
      <w:bookmarkEnd w:id="125"/>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6" w:name="_Toc30366"/>
      <w:r>
        <w:rPr>
          <w:rFonts w:hint="eastAsia" w:ascii="宋体" w:hAnsi="宋体" w:cs="宋体"/>
          <w:b/>
          <w:bCs/>
          <w:sz w:val="24"/>
          <w:highlight w:val="none"/>
        </w:rPr>
        <w:t xml:space="preserve">开标</w:t>
      </w:r>
      <w:bookmarkEnd w:id="126"/>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034"/>
          <w:rFonts w:hint="eastAsia" w:ascii="宋体" w:hAnsi="宋体" w:eastAsia="宋体" w:cs="宋体"/>
          <w:b w:val="0"/>
          <w:color w:val="auto"/>
          <w:spacing w:val="7"/>
          <w:sz w:val="24"/>
          <w:szCs w:val="24"/>
          <w:highlight w:val="none"/>
        </w:rPr>
        <w:t xml:space="preserve">开标由采购代理机构在线主持，邀请投标人在线参加。投标人应当按照《苏采云系统操作手册》规定，参加开标活动和在“苏采云”系统规定的时间内对投标文件进行解密。</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w:t>
      </w:r>
      <w:r>
        <w:rPr>
          <w:rFonts w:hint="eastAsia" w:ascii="宋体" w:hAnsi="宋体" w:cs="宋体"/>
          <w:spacing w:val="7"/>
          <w:sz w:val="24"/>
          <w:szCs w:val="24"/>
          <w:highlight w:val="none"/>
          <w:lang w:val="en-US" w:eastAsia="zh-CN" w:bidi="ar-SA"/>
        </w:rPr>
        <w:t xml:space="preserve">时</w:t>
      </w:r>
      <w:r>
        <w:rPr>
          <w:rFonts w:hint="eastAsia" w:ascii="宋体" w:hAnsi="宋体" w:eastAsia="宋体" w:cs="宋体"/>
          <w:spacing w:val="7"/>
          <w:sz w:val="24"/>
          <w:szCs w:val="24"/>
          <w:highlight w:val="none"/>
          <w:lang w:val="en-US" w:eastAsia="zh-CN" w:bidi="ar-SA"/>
        </w:rPr>
        <w:t xml:space="preserve">，</w:t>
      </w:r>
      <w:r>
        <w:rPr>
          <w:rStyle w:val="1034"/>
          <w:rFonts w:hint="eastAsia" w:ascii="宋体" w:hAnsi="宋体" w:eastAsia="宋体" w:cs="宋体"/>
          <w:b w:val="0"/>
          <w:color w:val="auto"/>
          <w:spacing w:val="7"/>
          <w:sz w:val="24"/>
          <w:szCs w:val="24"/>
          <w:highlight w:val="none"/>
        </w:rPr>
        <w:t xml:space="preserve">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7" w:name="_Toc4671"/>
      <w:r>
        <w:rPr>
          <w:rFonts w:hint="eastAsia" w:ascii="宋体" w:hAnsi="宋体" w:cs="宋体"/>
          <w:b/>
          <w:bCs/>
          <w:sz w:val="24"/>
          <w:highlight w:val="none"/>
        </w:rPr>
        <w:t xml:space="preserve">评标委员会</w:t>
      </w:r>
      <w:bookmarkEnd w:id="12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开标后，代理机构将立即组织评标委员会（以下简称评委会）进行评标。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8" w:name="_Toc2623"/>
      <w:r>
        <w:rPr>
          <w:rFonts w:hint="eastAsia" w:ascii="宋体" w:hAnsi="宋体" w:cs="宋体"/>
          <w:b/>
          <w:bCs/>
          <w:sz w:val="24"/>
          <w:highlight w:val="none"/>
        </w:rPr>
        <w:t xml:space="preserve">评标过程的保密与公正</w:t>
      </w:r>
      <w:bookmarkEnd w:id="12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在评标过程中，如果投标人试图向张家港市旭达咨询有限公司和参与评标的人员施加任何影响，都将会导致其投标被拒绝。</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29" w:name="_Toc6849"/>
      <w:r>
        <w:rPr>
          <w:rFonts w:hint="eastAsia" w:ascii="宋体" w:hAnsi="宋体" w:cs="宋体"/>
          <w:b/>
          <w:bCs/>
          <w:sz w:val="24"/>
          <w:highlight w:val="none"/>
        </w:rPr>
        <w:t xml:space="preserve">投标的澄清</w:t>
      </w:r>
      <w:bookmarkEnd w:id="12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034"/>
          <w:rFonts w:hint="eastAsia" w:ascii="宋体" w:hAnsi="宋体" w:eastAsia="宋体" w:cs="宋体"/>
          <w:b w:val="0"/>
          <w:color w:val="auto"/>
          <w:spacing w:val="7"/>
          <w:sz w:val="24"/>
          <w:szCs w:val="24"/>
          <w:highlight w:val="none"/>
        </w:rPr>
        <w:t xml:space="preserve">接到评委会澄清要求的投标人应该派人按评委会通知的时间和格式在系统中澄清，澄清的内容须由投标人法定代表人（或负责人）或</w:t>
      </w:r>
      <w:r>
        <w:rPr>
          <w:rStyle w:val="1034"/>
          <w:rFonts w:hint="eastAsia" w:ascii="宋体" w:hAnsi="宋体" w:cs="宋体"/>
          <w:b w:val="0"/>
          <w:color w:val="auto"/>
          <w:spacing w:val="7"/>
          <w:sz w:val="24"/>
          <w:szCs w:val="24"/>
          <w:highlight w:val="none"/>
          <w:lang w:val="en-US" w:eastAsia="zh-CN"/>
        </w:rPr>
        <w:t xml:space="preserve">被</w:t>
      </w:r>
      <w:r>
        <w:rPr>
          <w:rStyle w:val="1034"/>
          <w:rFonts w:hint="eastAsia" w:ascii="宋体" w:hAnsi="宋体" w:eastAsia="宋体" w:cs="宋体"/>
          <w:b w:val="0"/>
          <w:color w:val="auto"/>
          <w:spacing w:val="7"/>
          <w:sz w:val="24"/>
          <w:szCs w:val="24"/>
          <w:highlight w:val="none"/>
        </w:rPr>
        <w:t xml:space="preserve">授权代表签署，并作为投标文件的补充部分，但投标的价格和实质性的内容不得做任何修改。</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需要供应商进行澄清、说明和补正的，评委会将通过苏采云系统向供应商发出“澄清要求函”，接到“澄清要求函”的投标人应当按照要求</w:t>
      </w:r>
      <w:r>
        <w:rPr>
          <w:rStyle w:val="1034"/>
          <w:rFonts w:hint="eastAsia" w:ascii="宋体" w:hAnsi="宋体" w:eastAsia="宋体" w:cs="宋体"/>
          <w:b w:val="0"/>
          <w:bCs w:val="0"/>
          <w:color w:val="auto"/>
          <w:spacing w:val="7"/>
          <w:sz w:val="24"/>
          <w:szCs w:val="24"/>
          <w:highlight w:val="none"/>
          <w:lang w:val="zh-CN" w:eastAsia="zh-CN"/>
        </w:rPr>
        <w:t xml:space="preserve">在规定时间内</w:t>
      </w:r>
      <w:r>
        <w:rPr>
          <w:rStyle w:val="1034"/>
          <w:rFonts w:hint="eastAsia" w:ascii="宋体" w:hAnsi="宋体" w:cs="宋体"/>
          <w:b w:val="0"/>
          <w:bCs w:val="0"/>
          <w:color w:val="auto"/>
          <w:spacing w:val="7"/>
          <w:sz w:val="24"/>
          <w:szCs w:val="24"/>
          <w:highlight w:val="none"/>
          <w:lang w:val="en-US" w:eastAsia="zh-CN"/>
        </w:rPr>
        <w:t xml:space="preserve">在</w:t>
      </w:r>
      <w:r>
        <w:rPr>
          <w:rFonts w:hint="eastAsia" w:ascii="宋体" w:hAnsi="宋体" w:eastAsia="宋体" w:cs="宋体"/>
          <w:spacing w:val="7"/>
          <w:sz w:val="24"/>
          <w:szCs w:val="24"/>
          <w:highlight w:val="none"/>
          <w:lang w:val="en-US" w:eastAsia="zh-CN" w:bidi="ar-SA"/>
        </w:rPr>
        <w:t xml:space="preserve">苏采云系统中提交“澄清响应函”并加盖CA电子公章。澄清、说明和补正的内容作为投标文件的补充部分</w:t>
      </w:r>
      <w:r>
        <w:rPr>
          <w:rFonts w:hint="eastAsia" w:ascii="宋体" w:hAnsi="宋体" w:cs="宋体"/>
          <w:spacing w:val="7"/>
          <w:sz w:val="24"/>
          <w:szCs w:val="24"/>
          <w:highlight w:val="none"/>
          <w:lang w:val="en-US" w:eastAsia="zh-CN" w:bidi="ar-SA"/>
        </w:rPr>
        <w:t xml:space="preserve">。</w:t>
      </w:r>
      <w:r>
        <w:rPr>
          <w:rStyle w:val="1034"/>
          <w:rFonts w:hint="eastAsia" w:ascii="宋体" w:hAnsi="宋体" w:eastAsia="宋体" w:cs="宋体"/>
          <w:b w:val="0"/>
          <w:color w:val="auto"/>
          <w:spacing w:val="7"/>
          <w:sz w:val="24"/>
          <w:szCs w:val="24"/>
          <w:highlight w:val="none"/>
          <w:lang w:val="zh-CN" w:eastAsia="zh-CN"/>
        </w:rPr>
        <w:t xml:space="preserve">此处规定时间的计算以系统中的倒计时间为准，供应商应随</w:t>
      </w:r>
      <w:r>
        <w:rPr>
          <w:rStyle w:val="1034"/>
          <w:rFonts w:hint="eastAsia" w:ascii="宋体" w:hAnsi="宋体" w:eastAsia="宋体" w:cs="宋体"/>
          <w:b w:val="0"/>
          <w:color w:val="auto"/>
          <w:spacing w:val="7"/>
          <w:sz w:val="24"/>
          <w:szCs w:val="24"/>
          <w:highlight w:val="none"/>
          <w:lang w:val="zh-CN" w:eastAsia="zh-CN" w:bidi="ar-SA"/>
        </w:rPr>
        <w:t xml:space="preserve">时保持系统在线，如因供应商自身原因未在规定时间内提交澄清确认资料的，导致的不利后果由供应商自行承担。</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8"/>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130" w:name="_Toc13348"/>
      <w:r>
        <w:rPr>
          <w:rFonts w:hint="eastAsia" w:ascii="宋体" w:hAnsi="宋体" w:cs="宋体"/>
          <w:b/>
          <w:bCs/>
          <w:sz w:val="24"/>
          <w:highlight w:val="none"/>
        </w:rPr>
        <w:t xml:space="preserve">对投标文件的初审</w:t>
      </w:r>
      <w:bookmarkEnd w:id="130"/>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8"/>
        </w:numPr>
        <w:ind w:left="0"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8"/>
        </w:numPr>
        <w:ind w:left="0" w:firstLine="508"/>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8"/>
        </w:numPr>
        <w:ind w:left="0" w:firstLine="480"/>
        <w:jc w:val="left"/>
        <w:keepLines w:val="0"/>
        <w:keepNext w:val="0"/>
        <w:pageBreakBefore w:val="0"/>
        <w:spacing w:line="400" w:lineRule="exact"/>
        <w:widowControl w:val="off"/>
        <w:rPr>
          <w:rFonts w:hint="eastAsia" w:ascii="宋体" w:hAnsi="宋体" w:cs="宋体"/>
          <w:sz w:val="24"/>
          <w:highlight w:val="none"/>
          <w:lang w:val="zh-CN"/>
        </w:rPr>
      </w:pPr>
      <w:r>
        <w:rPr>
          <w:rFonts w:hint="eastAsia" w:ascii="宋体" w:hAnsi="宋体" w:cs="宋体"/>
          <w:sz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查询时间：投标文件</w:t>
      </w:r>
      <w:r>
        <w:rPr>
          <w:rFonts w:hint="eastAsia" w:ascii="宋体" w:hAnsi="宋体" w:cs="宋体"/>
          <w:sz w:val="24"/>
          <w:highlight w:val="none"/>
          <w:lang w:val="zh-CN"/>
        </w:rPr>
        <w:t xml:space="preserve">提交</w:t>
      </w:r>
      <w:r>
        <w:rPr>
          <w:rFonts w:hint="eastAsia" w:ascii="宋体" w:hAnsi="宋体" w:eastAsia="宋体" w:cs="宋体"/>
          <w:sz w:val="24"/>
          <w:highlight w:val="none"/>
          <w:lang w:val="zh-CN"/>
        </w:rPr>
        <w:t xml:space="preserve">截止时间。</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查询渠道：将在“信用中国”网站查询投标人的信用记录，以确定投标人是否具备投标资格。</w:t>
      </w:r>
      <w:r/>
    </w:p>
    <w:p>
      <w:pPr>
        <w:numPr>
          <w:ilvl w:val="4"/>
          <w:numId w:val="8"/>
        </w:numPr>
        <w:ind w:left="0" w:firstLine="480"/>
        <w:jc w:val="left"/>
        <w:keepLines w:val="0"/>
        <w:keepNext w:val="0"/>
        <w:pageBreakBefore w:val="0"/>
        <w:spacing w:line="400" w:lineRule="exact"/>
        <w:widowControl w:val="off"/>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numPr>
          <w:ilvl w:val="2"/>
          <w:numId w:val="8"/>
        </w:numPr>
        <w:ind w:left="0" w:firstLine="508"/>
        <w:jc w:val="left"/>
        <w:keepLines w:val="0"/>
        <w:keepNext w:val="0"/>
        <w:pageBreakBefore w:val="0"/>
        <w:spacing w:line="400" w:lineRule="exact"/>
        <w:widowControl w:val="off"/>
        <w:rPr>
          <w:rFonts w:hint="eastAsia" w:ascii="宋体" w:hAnsi="宋体" w:cs="宋体"/>
          <w:bCs/>
          <w:sz w:val="24"/>
          <w:highlight w:val="none"/>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highlight w:val="none"/>
        </w:rPr>
        <w:t xml:space="preserve">依据招标文件的规定，由评委会对投标文件进行审查，以确定是否对招标文件的实质性要求作出响应。</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根据苏财购〔2025〕62号《关于推动解决政府采购异常低价问题相关工作的通知》，评审过程中出现下列情形之一的，评审委员会应当启动异常低价投标（响应）审查程序：</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（1）投标（响应）报价低于采购项目预算50%的，即投标（响应）报价&lt;采购项目预算×50%；</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（2）投标（响应）报价低于采购项目最高限45%的，即投标（响应）报价&lt;采购项目最高限价×45%；</w:t>
      </w:r>
      <w:r/>
    </w:p>
    <w:p>
      <w:pPr>
        <w:numPr>
          <w:ilvl w:val="0"/>
          <w:numId w:val="0"/>
        </w:numPr>
        <w:ind w:firstLine="508"/>
        <w:jc w:val="left"/>
        <w:keepLines w:val="0"/>
        <w:keepNext w:val="0"/>
        <w:pageBreakBefore w:val="0"/>
        <w:spacing w:line="400" w:lineRule="exact"/>
        <w:widowControl w:val="off"/>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（3）评审委员会认定的供应商报价过低、有可能影响产品质量或者不能诚信履约的其他情形。</w:t>
      </w:r>
      <w:r/>
    </w:p>
    <w:p>
      <w:pPr>
        <w:numPr>
          <w:ilvl w:val="0"/>
          <w:numId w:val="0"/>
        </w:numPr>
        <w:ind w:firstLine="508"/>
        <w:jc w:val="left"/>
        <w:keepLines w:val="0"/>
        <w:keepNext w:val="0"/>
        <w:pageBreakBefore w:val="0"/>
        <w:spacing w:line="400" w:lineRule="exact"/>
        <w:widowControl w:val="off"/>
        <w:rPr>
          <w:rFonts w:hint="eastAsia"/>
          <w:lang w:val="en-US" w:eastAsia="zh-CN"/>
        </w:rPr>
      </w:pPr>
      <w:r>
        <w:rPr>
          <w:rFonts w:hint="eastAsia" w:ascii="宋体" w:hAnsi="宋体" w:eastAsia="宋体" w:cs="宋体"/>
          <w:color w:val="000000" w:themeColor="text1"/>
          <w:spacing w:val="7"/>
          <w:sz w:val="24"/>
          <w:szCs w:val="24"/>
          <w:highlight w:val="none"/>
          <w:lang w:val="en-US" w:eastAsia="zh-CN" w:bidi="ar-SA"/>
          <w14:textFill>
            <w14:solidFill>
              <w14:schemeClr w14:val="tx1"/>
            </w14:solidFill>
          </w14:textFill>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bCs/>
          <w:sz w:val="24"/>
          <w:highlight w:val="none"/>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投标文件中开标一览表（报价表）内容与投标文件中相应内容不一致的，以开标一览表（报价表）为准；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大写金额和小写金额不一致的，以大写金额为准；</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单价金额小数点或者百分比有明显错位的，以开标一览表的总价为准，并修改单价；</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投标人在开、评标全过程中应保持通讯畅通，及时登录苏采云系统查阅、答复相关信息，并安排专人与采购代理机构及评标委员会联系。</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1" w:name="_Toc10736"/>
      <w:r>
        <w:rPr>
          <w:rFonts w:hint="eastAsia" w:ascii="宋体" w:hAnsi="宋体" w:eastAsia="宋体" w:cs="宋体"/>
          <w:b/>
          <w:bCs/>
          <w:sz w:val="24"/>
          <w:szCs w:val="24"/>
          <w:highlight w:val="none"/>
        </w:rPr>
        <w:t xml:space="preserve">无效投标条款和废标条款</w:t>
      </w:r>
      <w:bookmarkEnd w:id="131"/>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不同投标人的投标文件制作机器码一致的；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供应商被列入失信被执行人名单、重大税收违法案件当事人名单、政府采购严重违法失信行为记录名单以及其他不符合《中华人民共和国政府采购法》第二十二条规定条件的信用记录的；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不同供应商的单位负责人为同一人或者存在直接控股、管理关系的；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bCs/>
          <w:sz w:val="24"/>
          <w:highlight w:val="none"/>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8"/>
        </w:numPr>
        <w:ind w:firstLine="510"/>
        <w:jc w:val="left"/>
        <w:keepLines w:val="0"/>
        <w:keepNext w:val="0"/>
        <w:pageBreakBefore w:val="0"/>
        <w:spacing w:line="400" w:lineRule="exact"/>
        <w:widowControl w:val="off"/>
        <w:rPr>
          <w:rFonts w:hint="eastAsia" w:ascii="宋体" w:hAnsi="宋体" w:eastAsia="宋体" w:cs="宋体"/>
          <w:b/>
          <w:bCs/>
          <w:spacing w:val="7"/>
          <w:highlight w:val="none"/>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rPr>
          <w:rFonts w:hint="eastAsia" w:ascii="宋体" w:hAnsi="宋体" w:cs="宋体"/>
          <w:spacing w:val="7"/>
          <w:sz w:val="24"/>
          <w:szCs w:val="24"/>
          <w:highlight w:val="none"/>
          <w:lang w:val="en-US" w:eastAsia="zh-CN" w:bidi="ar-SA"/>
        </w:rPr>
        <w:t xml:space="preserve">；</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rPr>
          <w:rFonts w:hint="eastAsia" w:ascii="宋体" w:hAnsi="宋体" w:cs="宋体"/>
          <w:spacing w:val="7"/>
          <w:sz w:val="24"/>
          <w:szCs w:val="24"/>
          <w:highlight w:val="none"/>
          <w:lang w:val="en-US" w:eastAsia="zh-CN" w:bidi="ar-SA"/>
        </w:rPr>
        <w:t xml:space="preserve">。</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8"/>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32" w:name="_Toc35244873"/>
      <w:r/>
      <w:bookmarkStart w:id="133" w:name="_Toc54119651"/>
      <w:r/>
      <w:bookmarkStart w:id="134" w:name="_Toc256000007"/>
      <w:r>
        <w:rPr>
          <w:rFonts w:hint="eastAsia" w:ascii="宋体" w:hAnsi="宋体" w:cs="宋体"/>
          <w:spacing w:val="7"/>
          <w:sz w:val="24"/>
          <w:szCs w:val="32"/>
          <w:highlight w:val="none"/>
          <w:lang w:eastAsia="zh-CN"/>
        </w:rPr>
        <w:t xml:space="preserve">，</w:t>
      </w:r>
      <w:r>
        <w:rPr>
          <w:rStyle w:val="960"/>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7"/>
        </w:numPr>
        <w:ind w:left="0" w:firstLine="0"/>
        <w:jc w:val="left"/>
        <w:keepLines w:val="0"/>
        <w:keepNext w:val="0"/>
        <w:pageBreakBefore w:val="0"/>
        <w:spacing w:line="400" w:lineRule="exact"/>
        <w:widowControl w:val="off"/>
        <w:rPr>
          <w:rStyle w:val="988"/>
          <w:rFonts w:hint="eastAsia" w:ascii="宋体" w:hAnsi="宋体" w:eastAsia="宋体" w:cs="宋体"/>
          <w:b/>
          <w:bCs w:val="0"/>
          <w:sz w:val="24"/>
          <w:szCs w:val="24"/>
          <w:highlight w:val="none"/>
        </w:rPr>
        <w:outlineLvl w:val="1"/>
      </w:pPr>
      <w:r/>
      <w:bookmarkStart w:id="135" w:name="_Toc4706"/>
      <w:r/>
      <w:bookmarkStart w:id="136" w:name="_Toc23197"/>
      <w:r/>
      <w:bookmarkStart w:id="137" w:name="_Toc24282"/>
      <w:r>
        <w:rPr>
          <w:rStyle w:val="988"/>
          <w:rFonts w:hint="eastAsia" w:ascii="宋体" w:hAnsi="宋体" w:eastAsia="宋体" w:cs="宋体"/>
          <w:b/>
          <w:bCs w:val="0"/>
          <w:sz w:val="24"/>
          <w:szCs w:val="24"/>
          <w:highlight w:val="none"/>
        </w:rPr>
        <w:t xml:space="preserve">定标</w:t>
      </w:r>
      <w:bookmarkEnd w:id="132"/>
      <w:r/>
      <w:bookmarkEnd w:id="133"/>
      <w:r/>
      <w:bookmarkEnd w:id="134"/>
      <w:r/>
      <w:bookmarkEnd w:id="135"/>
      <w:r/>
      <w:bookmarkEnd w:id="136"/>
      <w:r/>
      <w:bookmarkEnd w:id="137"/>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8" w:name="_Toc19094"/>
      <w:r>
        <w:rPr>
          <w:rFonts w:hint="eastAsia" w:ascii="宋体" w:hAnsi="宋体" w:eastAsia="宋体" w:cs="宋体"/>
          <w:b/>
          <w:bCs/>
          <w:sz w:val="24"/>
          <w:szCs w:val="24"/>
          <w:highlight w:val="none"/>
        </w:rPr>
        <w:t xml:space="preserve">确定中标单位</w:t>
      </w:r>
      <w:bookmarkEnd w:id="138"/>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提供虚假材料谋取中标的；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与评审专家、采购人、其他供应商或者代理机构工作人员恶意串通的；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向评审专家、采购人或代理机构工作人员行贿或者提供其他不正当利益的；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在招标采购过程中与采购人进行协商谈判的；</w:t>
      </w:r>
      <w:r/>
    </w:p>
    <w:p>
      <w:pPr>
        <w:numPr>
          <w:ilvl w:val="0"/>
          <w:numId w:val="12"/>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其他不符合法律、法规规定的。</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9" w:name="_Toc3103"/>
      <w:r>
        <w:rPr>
          <w:rFonts w:hint="eastAsia" w:ascii="宋体" w:hAnsi="宋体" w:eastAsia="宋体" w:cs="宋体"/>
          <w:b/>
          <w:bCs/>
          <w:sz w:val="24"/>
          <w:szCs w:val="24"/>
          <w:highlight w:val="none"/>
        </w:rPr>
        <w:t xml:space="preserve">质疑</w:t>
      </w:r>
      <w:bookmarkEnd w:id="139"/>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质疑形式</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供应商认为采购文件、采购过程和中标结果使自己的合法权益受到损害的，可以在知道或者应当知道其权</w:t>
      </w:r>
      <w:r>
        <w:rPr>
          <w:rFonts w:hint="eastAsia" w:ascii="宋体" w:hAnsi="宋体" w:eastAsia="宋体" w:cs="宋体"/>
          <w:b w:val="0"/>
          <w:bCs w:val="0"/>
          <w:sz w:val="24"/>
          <w:szCs w:val="24"/>
          <w:highlight w:val="none"/>
          <w:lang w:eastAsia="zh-CN"/>
        </w:rPr>
        <w:t xml:space="preserve">益受到损害之日起七个工作日内。</w:t>
      </w:r>
      <w:r>
        <w:rPr>
          <w:rFonts w:hint="eastAsia" w:ascii="宋体" w:hAnsi="宋体" w:eastAsia="宋体" w:cs="宋体"/>
          <w:b w:val="0"/>
          <w:bCs w:val="0"/>
          <w:sz w:val="24"/>
          <w:szCs w:val="24"/>
          <w:highlight w:val="none"/>
          <w:lang w:val="en-US" w:eastAsia="zh-CN"/>
        </w:rPr>
        <w:t xml:space="preserve">通过</w:t>
      </w:r>
      <w:r>
        <w:rPr>
          <w:rFonts w:hint="eastAsia" w:ascii="宋体" w:hAnsi="宋体" w:eastAsia="宋体" w:cs="宋体"/>
          <w:b w:val="0"/>
          <w:bCs w:val="0"/>
          <w:sz w:val="24"/>
          <w:szCs w:val="24"/>
          <w:highlight w:val="none"/>
          <w:lang w:eastAsia="zh-CN"/>
        </w:rPr>
        <w:t xml:space="preserve">书面形式提出质疑，</w:t>
      </w:r>
      <w:r>
        <w:rPr>
          <w:rFonts w:hint="eastAsia" w:ascii="宋体" w:hAnsi="宋体" w:eastAsia="宋体" w:cs="宋体"/>
          <w:color w:val="auto"/>
          <w:sz w:val="24"/>
          <w:szCs w:val="24"/>
          <w:highlight w:val="none"/>
        </w:rPr>
        <w:t xml:space="preserve">涉及采购方式、采购需求、供应商资格条件、评标方法和评标标准、合同文本，向采购单位提出；涉及采购程序问题的，向</w:t>
      </w:r>
      <w:r>
        <w:rPr>
          <w:rFonts w:hint="eastAsia" w:ascii="宋体" w:hAnsi="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提出</w:t>
      </w:r>
      <w:r>
        <w:rPr>
          <w:rFonts w:hint="eastAsia" w:ascii="宋体" w:hAnsi="宋体" w:eastAsia="宋体" w:cs="宋体"/>
          <w:b w:val="0"/>
          <w:bCs w:val="0"/>
          <w:sz w:val="24"/>
          <w:szCs w:val="24"/>
          <w:highlight w:val="none"/>
          <w:lang w:eastAsia="zh-CN"/>
        </w:rPr>
        <w:t xml:space="preserve">。</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质疑必须按《政府采购法》、《政府采购法实施条例》及财政部94号令的相关规定提交，未按上述要求提交的质疑函张家港市旭达咨询有限公司有权不予受理。</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特别提示</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根据财政部94号令第十一条规定，提出质疑的供应商应当是参与所质疑项目采购活动的供应商。</w:t>
      </w:r>
      <w:r>
        <w:rPr>
          <w:rFonts w:hint="eastAsia" w:ascii="宋体" w:hAnsi="宋体" w:cs="宋体"/>
          <w:b w:val="0"/>
          <w:bCs w:val="0"/>
          <w:sz w:val="24"/>
          <w:szCs w:val="24"/>
          <w:highlight w:val="none"/>
          <w:lang w:val="en-US" w:eastAsia="zh-CN"/>
        </w:rPr>
        <w:t xml:space="preserve">故</w:t>
      </w:r>
      <w:r>
        <w:rPr>
          <w:rFonts w:hint="eastAsia" w:ascii="宋体" w:hAnsi="宋体" w:eastAsia="宋体" w:cs="宋体"/>
          <w:b w:val="0"/>
          <w:bCs w:val="0"/>
          <w:sz w:val="24"/>
          <w:szCs w:val="24"/>
          <w:highlight w:val="none"/>
        </w:rPr>
        <w:t xml:space="preserve">对招标文件提出质疑的供应商，必须是依法获取招标文件</w:t>
      </w:r>
      <w:r>
        <w:rPr>
          <w:rFonts w:hint="eastAsia" w:ascii="宋体" w:hAnsi="宋体" w:cs="宋体"/>
          <w:b w:val="0"/>
          <w:bCs w:val="0"/>
          <w:sz w:val="24"/>
          <w:szCs w:val="24"/>
          <w:highlight w:val="none"/>
          <w:lang w:val="en-US" w:eastAsia="zh-CN"/>
        </w:rPr>
        <w:t xml:space="preserve">的</w:t>
      </w:r>
      <w:r>
        <w:rPr>
          <w:rFonts w:hint="eastAsia" w:ascii="宋体" w:hAnsi="宋体" w:eastAsia="宋体" w:cs="宋体"/>
          <w:b w:val="0"/>
          <w:bCs w:val="0"/>
          <w:sz w:val="24"/>
          <w:szCs w:val="24"/>
          <w:highlight w:val="none"/>
        </w:rPr>
        <w:t xml:space="preserve">，请将合法获取招标文件</w:t>
      </w:r>
      <w:r>
        <w:rPr>
          <w:rFonts w:hint="eastAsia" w:ascii="宋体" w:hAnsi="宋体" w:eastAsia="宋体" w:cs="宋体"/>
          <w:b w:val="0"/>
          <w:bCs w:val="0"/>
          <w:sz w:val="24"/>
          <w:szCs w:val="24"/>
          <w:highlight w:val="none"/>
          <w:lang w:val="en-US" w:eastAsia="zh-CN"/>
        </w:rPr>
        <w:t xml:space="preserve">时的“</w:t>
      </w:r>
      <w:r>
        <w:rPr>
          <w:rFonts w:hint="eastAsia" w:ascii="宋体" w:hAnsi="宋体" w:eastAsia="宋体" w:cs="宋体"/>
          <w:b w:val="0"/>
          <w:bCs w:val="0"/>
          <w:sz w:val="24"/>
          <w:szCs w:val="24"/>
          <w:highlight w:val="none"/>
        </w:rPr>
        <w:t xml:space="preserve">投标供应商确认函</w:t>
      </w:r>
      <w:r>
        <w:rPr>
          <w:rFonts w:hint="eastAsia" w:ascii="宋体" w:hAnsi="宋体" w:eastAsia="宋体" w:cs="宋体"/>
          <w:b w:val="0"/>
          <w:bCs w:val="0"/>
          <w:sz w:val="24"/>
          <w:szCs w:val="24"/>
          <w:highlight w:val="none"/>
          <w:lang w:val="en-US" w:eastAsia="zh-CN"/>
        </w:rPr>
        <w:t xml:space="preserve">”</w:t>
      </w:r>
      <w:r>
        <w:rPr>
          <w:rFonts w:hint="eastAsia" w:ascii="宋体" w:hAnsi="宋体" w:cs="宋体"/>
          <w:b w:val="0"/>
          <w:bCs w:val="0"/>
          <w:sz w:val="24"/>
          <w:szCs w:val="24"/>
          <w:highlight w:val="none"/>
          <w:lang w:val="en-US" w:eastAsia="zh-CN"/>
        </w:rPr>
        <w:t xml:space="preserve">证明材料</w:t>
      </w:r>
      <w:r>
        <w:rPr>
          <w:rFonts w:hint="eastAsia" w:ascii="宋体" w:hAnsi="宋体" w:eastAsia="宋体" w:cs="宋体"/>
          <w:b w:val="0"/>
          <w:bCs w:val="0"/>
          <w:sz w:val="24"/>
          <w:szCs w:val="24"/>
          <w:highlight w:val="none"/>
        </w:rPr>
        <w:t xml:space="preserve">与质疑函</w:t>
      </w:r>
      <w:r>
        <w:rPr>
          <w:rFonts w:hint="eastAsia" w:ascii="宋体" w:hAnsi="宋体" w:eastAsia="宋体" w:cs="宋体"/>
          <w:b w:val="0"/>
          <w:bCs w:val="0"/>
          <w:sz w:val="24"/>
          <w:szCs w:val="24"/>
          <w:highlight w:val="none"/>
          <w:lang w:val="en-US" w:eastAsia="zh-CN"/>
        </w:rPr>
        <w:t xml:space="preserve">同时提交</w:t>
      </w:r>
      <w:r>
        <w:rPr>
          <w:rFonts w:hint="eastAsia" w:ascii="宋体" w:hAnsi="宋体" w:eastAsia="宋体" w:cs="宋体"/>
          <w:b w:val="0"/>
          <w:bCs w:val="0"/>
          <w:sz w:val="24"/>
          <w:szCs w:val="24"/>
          <w:highlight w:val="none"/>
        </w:rPr>
        <w:t xml:space="preserve">，否则</w:t>
      </w:r>
      <w:r>
        <w:rPr>
          <w:rFonts w:hint="eastAsia" w:ascii="宋体" w:hAnsi="宋体" w:eastAsia="宋体" w:cs="宋体"/>
          <w:b w:val="0"/>
          <w:bCs w:val="0"/>
          <w:sz w:val="24"/>
          <w:szCs w:val="24"/>
          <w:highlight w:val="none"/>
          <w:lang w:val="en-US" w:eastAsia="zh-CN"/>
        </w:rPr>
        <w:t xml:space="preserve">将</w:t>
      </w:r>
      <w:r>
        <w:rPr>
          <w:rFonts w:hint="eastAsia" w:ascii="宋体" w:hAnsi="宋体" w:eastAsia="宋体" w:cs="宋体"/>
          <w:b w:val="0"/>
          <w:bCs w:val="0"/>
          <w:sz w:val="24"/>
          <w:szCs w:val="24"/>
          <w:highlight w:val="none"/>
        </w:rPr>
        <w:t xml:space="preserve">不予受理。</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供应商在法定质疑期内应一次性提出针对同一采购程序环节的质疑。</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供应商提出质疑必须有理、有据，不得恶意质疑或提交虚假质疑。否则，一经查实，采购人或张家港市旭达咨询有限公司有权依据政府采购的有关规定，报请政府采购监管部门对该投标人进行相应的行政处罚。</w:t>
      </w:r>
      <w:r/>
    </w:p>
    <w:p>
      <w:pPr>
        <w:numPr>
          <w:ilvl w:val="1"/>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其他</w:t>
      </w:r>
      <w:r/>
    </w:p>
    <w:p>
      <w:pPr>
        <w:numPr>
          <w:ilvl w:val="2"/>
          <w:numId w:val="8"/>
        </w:numPr>
        <w:ind w:firstLine="480"/>
        <w:jc w:val="left"/>
        <w:keepLines w:val="0"/>
        <w:keepNext w:val="0"/>
        <w:pageBreakBefore w:val="0"/>
        <w:spacing w:line="400" w:lineRule="exact"/>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采购人或张家港市旭达咨询有限公司将在收到供应商的质疑后七个工作日内作出答复，答复的内容不涉及商业秘密。</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0" w:name="_Toc3291"/>
      <w:r>
        <w:rPr>
          <w:rFonts w:hint="eastAsia" w:ascii="宋体" w:hAnsi="宋体" w:eastAsia="宋体" w:cs="宋体"/>
          <w:b/>
          <w:bCs/>
          <w:sz w:val="24"/>
          <w:szCs w:val="24"/>
          <w:highlight w:val="none"/>
        </w:rPr>
        <w:t xml:space="preserve">中标通知书</w:t>
      </w:r>
      <w:bookmarkEnd w:id="140"/>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highlight w:val="none"/>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8"/>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highlight w:val="none"/>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highlight w:val="none"/>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41" w:name="_Toc54119652"/>
      <w:r/>
      <w:bookmarkStart w:id="142" w:name="_Toc35244874"/>
      <w:r/>
      <w:bookmarkStart w:id="143" w:name="_Toc256000008"/>
      <w:r>
        <w:rPr>
          <w:rFonts w:hint="eastAsia" w:ascii="宋体" w:hAnsi="宋体" w:eastAsia="宋体" w:cs="宋体"/>
          <w:spacing w:val="7"/>
          <w:sz w:val="24"/>
          <w:szCs w:val="24"/>
          <w:highlight w:val="none"/>
          <w:lang w:val="en-US" w:eastAsia="zh-CN" w:bidi="ar-SA"/>
        </w:rPr>
        <w:t xml:space="preserve">。</w:t>
      </w:r>
      <w:r/>
    </w:p>
    <w:p>
      <w:pPr>
        <w:numPr>
          <w:ilvl w:val="1"/>
          <w:numId w:val="7"/>
        </w:numPr>
        <w:ind w:left="0" w:firstLine="0"/>
        <w:jc w:val="left"/>
        <w:keepLines w:val="0"/>
        <w:keepNext w:val="0"/>
        <w:pageBreakBefore w:val="0"/>
        <w:spacing w:line="400" w:lineRule="exact"/>
        <w:widowControl w:val="off"/>
        <w:rPr>
          <w:rStyle w:val="988"/>
          <w:rFonts w:hint="eastAsia" w:ascii="宋体" w:hAnsi="宋体" w:eastAsia="宋体" w:cs="宋体"/>
          <w:b/>
          <w:bCs w:val="0"/>
          <w:sz w:val="24"/>
          <w:szCs w:val="24"/>
          <w:highlight w:val="none"/>
        </w:rPr>
        <w:outlineLvl w:val="1"/>
      </w:pPr>
      <w:r/>
      <w:bookmarkStart w:id="144" w:name="_Toc3470"/>
      <w:r/>
      <w:bookmarkStart w:id="145" w:name="_Toc30218"/>
      <w:r/>
      <w:bookmarkStart w:id="146" w:name="_Toc26742"/>
      <w:r>
        <w:rPr>
          <w:rStyle w:val="988"/>
          <w:rFonts w:hint="eastAsia" w:ascii="宋体" w:hAnsi="宋体" w:eastAsia="宋体" w:cs="宋体"/>
          <w:b/>
          <w:bCs w:val="0"/>
          <w:sz w:val="24"/>
          <w:szCs w:val="24"/>
          <w:highlight w:val="none"/>
        </w:rPr>
        <w:t xml:space="preserve">授予合同</w:t>
      </w:r>
      <w:bookmarkEnd w:id="141"/>
      <w:r/>
      <w:bookmarkEnd w:id="142"/>
      <w:r/>
      <w:bookmarkEnd w:id="143"/>
      <w:r/>
      <w:bookmarkEnd w:id="144"/>
      <w:r/>
      <w:bookmarkEnd w:id="145"/>
      <w:r/>
      <w:bookmarkEnd w:id="146"/>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7" w:name="_Toc18927"/>
      <w:r>
        <w:rPr>
          <w:rFonts w:hint="eastAsia" w:ascii="宋体" w:hAnsi="宋体" w:eastAsia="宋体" w:cs="宋体"/>
          <w:b/>
          <w:bCs/>
          <w:sz w:val="24"/>
          <w:szCs w:val="24"/>
          <w:highlight w:val="none"/>
        </w:rPr>
        <w:t xml:space="preserve">签订合同</w:t>
      </w:r>
      <w:bookmarkEnd w:id="147"/>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中标人应按中标通知书规定的时间,按照招标文件</w:t>
      </w:r>
      <w:r>
        <w:rPr>
          <w:rFonts w:hint="eastAsia" w:ascii="宋体" w:hAnsi="宋体" w:cs="宋体"/>
          <w:spacing w:val="7"/>
          <w:sz w:val="24"/>
          <w:szCs w:val="24"/>
          <w:highlight w:val="none"/>
          <w:lang w:val="en-US" w:eastAsia="zh-CN" w:bidi="ar-SA"/>
        </w:rPr>
        <w:t xml:space="preserve">及投标文件</w:t>
      </w:r>
      <w:r>
        <w:rPr>
          <w:rFonts w:hint="eastAsia" w:ascii="宋体" w:hAnsi="宋体" w:eastAsia="宋体" w:cs="宋体"/>
          <w:spacing w:val="7"/>
          <w:sz w:val="24"/>
          <w:szCs w:val="24"/>
          <w:highlight w:val="none"/>
          <w:lang w:val="en-US" w:eastAsia="zh-CN" w:bidi="ar-SA"/>
        </w:rPr>
        <w:t xml:space="preserve">确定的事项与采购人签订政府采购合同，且原则上不得迟于中标通知书发出之日起</w:t>
      </w:r>
      <w:r>
        <w:rPr>
          <w:rFonts w:hint="eastAsia" w:ascii="宋体" w:hAnsi="宋体" w:cs="宋体"/>
          <w:spacing w:val="7"/>
          <w:sz w:val="24"/>
          <w:szCs w:val="24"/>
          <w:highlight w:val="none"/>
          <w:lang w:val="en-US" w:eastAsia="zh-CN" w:bidi="ar-SA"/>
        </w:rPr>
        <w:t xml:space="preserve">十五</w:t>
      </w:r>
      <w:r>
        <w:rPr>
          <w:rFonts w:hint="eastAsia" w:ascii="宋体" w:hAnsi="宋体" w:cs="宋体"/>
          <w:spacing w:val="7"/>
          <w:sz w:val="24"/>
          <w:szCs w:val="24"/>
          <w:highlight w:val="none"/>
          <w:lang w:val="en-US" w:eastAsia="zh-CN" w:bidi="ar-SA"/>
        </w:rPr>
      </w:r>
      <w:r>
        <w:rPr>
          <w:rFonts w:hint="eastAsia" w:ascii="宋体" w:hAnsi="宋体" w:eastAsia="宋体" w:cs="宋体"/>
          <w:spacing w:val="7"/>
          <w:sz w:val="24"/>
          <w:szCs w:val="24"/>
          <w:highlight w:val="none"/>
          <w:lang w:val="en-US" w:eastAsia="zh-CN" w:bidi="ar-SA"/>
        </w:rPr>
        <w:t xml:space="preserve">日，否则给采购人造成损失的，中标人应承担赔偿责任。</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8"/>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8" w:name="_Toc17363"/>
      <w:r>
        <w:rPr>
          <w:rFonts w:hint="eastAsia" w:ascii="宋体" w:hAnsi="宋体" w:eastAsia="宋体" w:cs="宋体"/>
          <w:b/>
          <w:bCs/>
          <w:sz w:val="24"/>
          <w:szCs w:val="24"/>
          <w:highlight w:val="none"/>
        </w:rPr>
        <w:t xml:space="preserve">货物和服务的追加、减少和添购。</w:t>
      </w:r>
      <w:bookmarkEnd w:id="148"/>
      <w:r>
        <w:rPr>
          <w:rFonts w:hint="eastAsia" w:ascii="宋体" w:hAnsi="宋体" w:eastAsia="宋体" w:cs="宋体"/>
          <w:b/>
          <w:bCs/>
          <w:sz w:val="24"/>
          <w:szCs w:val="24"/>
          <w:highlight w:val="none"/>
        </w:rPr>
        <w:t xml:space="preserve"> </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8"/>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9" w:name="_Toc18878"/>
      <w:r>
        <w:rPr>
          <w:rFonts w:hint="eastAsia" w:ascii="宋体" w:hAnsi="宋体" w:eastAsia="宋体" w:cs="宋体"/>
          <w:b/>
          <w:bCs/>
          <w:sz w:val="24"/>
          <w:szCs w:val="24"/>
          <w:highlight w:val="none"/>
        </w:rPr>
        <w:t xml:space="preserve">履约保证金</w:t>
      </w:r>
      <w:bookmarkEnd w:id="149"/>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合同签订前，中标人向采购单位交付的履约保证金为合同总价款的2％。</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8"/>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8"/>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50" w:name="_Toc6954"/>
      <w:r>
        <w:rPr>
          <w:rFonts w:hint="eastAsia" w:ascii="宋体" w:hAnsi="宋体" w:eastAsia="宋体" w:cs="宋体"/>
          <w:b/>
          <w:bCs/>
          <w:spacing w:val="7"/>
          <w:sz w:val="24"/>
          <w:szCs w:val="24"/>
          <w:highlight w:val="none"/>
          <w:lang w:val="en-US" w:eastAsia="zh-CN" w:bidi="ar-SA"/>
        </w:rPr>
        <w:t xml:space="preserve">监督和公证</w:t>
      </w:r>
      <w:bookmarkEnd w:id="150"/>
      <w:r/>
      <w:r/>
    </w:p>
    <w:p>
      <w:pPr>
        <w:numPr>
          <w:ilvl w:val="1"/>
          <w:numId w:val="8"/>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16"/>
      <w:r/>
      <w:bookmarkEnd w:id="17"/>
      <w:r/>
      <w:bookmarkEnd w:id="18"/>
      <w:r/>
      <w:bookmarkEnd w:id="19"/>
      <w:r/>
      <w:bookmarkEnd w:id="20"/>
      <w:r/>
      <w:bookmarkEnd w:id="21"/>
      <w:r/>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51" w:name="_Toc26922"/>
      <w:r/>
      <w:bookmarkStart w:id="152" w:name="_Toc9061"/>
      <w:r/>
      <w:bookmarkStart w:id="153" w:name="_Toc10256"/>
      <w:r/>
      <w:bookmarkStart w:id="154" w:name="_Toc28500"/>
      <w:r/>
      <w:bookmarkStart w:id="155" w:name="_Toc3639"/>
      <w:r/>
      <w:bookmarkStart w:id="156" w:name="_Toc913"/>
      <w:r/>
      <w:bookmarkStart w:id="157" w:name="_Toc9399"/>
      <w:r/>
      <w:bookmarkStart w:id="158" w:name="_Hlk65328514"/>
      <w:r/>
      <w:bookmarkStart w:id="159" w:name="_Toc120614244"/>
      <w:r/>
      <w:bookmarkStart w:id="160" w:name="_Hlt16619350"/>
      <w:r/>
      <w:bookmarkStart w:id="161" w:name="_Toc20823346"/>
      <w:r/>
      <w:bookmarkStart w:id="162" w:name="_Toc16938590"/>
      <w:r/>
      <w:bookmarkStart w:id="163" w:name="_Toc462564139"/>
      <w:r/>
      <w:bookmarkStart w:id="164" w:name="_Toc479757211"/>
      <w:r>
        <w:rPr>
          <w:rFonts w:hint="eastAsia" w:ascii="宋体" w:hAnsi="宋体" w:eastAsia="宋体" w:cs="宋体"/>
          <w:b/>
          <w:bCs/>
          <w:sz w:val="32"/>
          <w:szCs w:val="32"/>
          <w:highlight w:val="none"/>
          <w:lang w:val="en-US" w:eastAsia="zh-CN" w:bidi="ar-SA"/>
        </w:rPr>
        <w:t xml:space="preserve">合同条款及格式</w:t>
      </w:r>
      <w:bookmarkEnd w:id="151"/>
      <w:r/>
      <w:bookmarkEnd w:id="152"/>
      <w:r/>
      <w:bookmarkEnd w:id="153"/>
      <w:r/>
      <w:bookmarkEnd w:id="154"/>
      <w:r/>
      <w:bookmarkEnd w:id="155"/>
      <w:r/>
      <w:bookmarkEnd w:id="156"/>
      <w:r/>
      <w:bookmarkEnd w:id="157"/>
      <w:r/>
      <w:r/>
    </w:p>
    <w:p>
      <w:pPr>
        <w:pStyle w:val="996"/>
        <w:ind w:firstLine="480"/>
        <w:rPr>
          <w:rStyle w:val="960"/>
          <w:rFonts w:hint="eastAsia" w:ascii="宋体" w:hAnsi="宋体" w:eastAsia="宋体" w:cs="宋体"/>
          <w:bCs/>
          <w:color w:val="000000"/>
          <w:sz w:val="24"/>
          <w:highlight w:val="none"/>
        </w:rPr>
      </w:pPr>
      <w:r>
        <w:rPr>
          <w:rStyle w:val="960"/>
          <w:rFonts w:hint="eastAsia" w:ascii="宋体" w:hAnsi="宋体" w:eastAsia="宋体" w:cs="宋体"/>
          <w:bCs/>
          <w:color w:val="000000"/>
          <w:sz w:val="24"/>
        </w:rPr>
        <w:t xml:space="preserve">以下为中标(成交)后签定本项目合同的通用条款，中标(成交)供应商不得提出实质性的修改。</w:t>
      </w:r>
      <w:r/>
    </w:p>
    <w:p>
      <w:pPr>
        <w:pStyle w:val="997"/>
        <w:ind w:left="0" w:firstLine="0"/>
        <w:jc w:val="center"/>
        <w:rPr>
          <w:rStyle w:val="960"/>
          <w:rFonts w:hint="eastAsia" w:ascii="宋体" w:hAnsi="宋体" w:eastAsia="宋体" w:cs="宋体"/>
          <w:b/>
          <w:bCs w:val="0"/>
          <w:color w:val="000000"/>
          <w:sz w:val="32"/>
          <w:szCs w:val="32"/>
          <w:highlight w:val="none"/>
        </w:rPr>
      </w:pPr>
      <w:r>
        <w:rPr>
          <w:rStyle w:val="960"/>
          <w:rFonts w:hint="eastAsia" w:ascii="宋体" w:hAnsi="宋体" w:eastAsia="宋体" w:cs="宋体"/>
          <w:b/>
          <w:bCs w:val="0"/>
          <w:color w:val="000000"/>
          <w:sz w:val="32"/>
          <w:szCs w:val="32"/>
          <w:highlight w:val="none"/>
        </w:rPr>
        <w:t xml:space="preserve">张家港市政府采购合同</w:t>
      </w:r>
      <w:r/>
    </w:p>
    <w:p>
      <w:pPr>
        <w:pStyle w:val="997"/>
        <w:keepLines w:val="0"/>
        <w:keepNext w:val="0"/>
        <w:pageBreakBefore w:val="0"/>
        <w:spacing w:line="400" w:lineRule="exact"/>
        <w:widowControl w:val="off"/>
        <w:rPr>
          <w:rStyle w:val="960"/>
          <w:rFonts w:hint="eastAsia" w:ascii="宋体" w:hAnsi="宋体" w:eastAsia="宋体" w:cs="宋体"/>
          <w:bCs/>
          <w:color w:val="000000"/>
          <w:sz w:val="24"/>
          <w:u w:val="single"/>
        </w:rPr>
      </w:pPr>
      <w:r>
        <w:rPr>
          <w:rStyle w:val="960"/>
          <w:rFonts w:hint="eastAsia" w:ascii="宋体" w:hAnsi="宋体" w:eastAsia="宋体" w:cs="宋体"/>
          <w:bCs/>
          <w:color w:val="000000"/>
          <w:sz w:val="24"/>
        </w:rPr>
        <w:t xml:space="preserve">项目名称：</w:t>
      </w:r>
      <w:bookmarkStart w:id="165" w:name="biaoduanname_1"/>
      <w:r>
        <w:rPr>
          <w:rStyle w:val="960"/>
          <w:rFonts w:hint="eastAsia" w:ascii="宋体" w:hAnsi="宋体" w:eastAsia="宋体" w:cs="宋体"/>
          <w:bCs/>
          <w:color w:val="000000"/>
          <w:sz w:val="24"/>
          <w:u w:val="single"/>
        </w:rPr>
        <w:t xml:space="preserve">             </w:t>
      </w:r>
      <w:bookmarkEnd w:id="165"/>
      <w:r>
        <w:rPr>
          <w:rStyle w:val="960"/>
          <w:rFonts w:hint="eastAsia" w:ascii="宋体" w:hAnsi="宋体" w:eastAsia="宋体" w:cs="宋体"/>
          <w:bCs/>
          <w:color w:val="000000"/>
          <w:sz w:val="24"/>
          <w:u w:val="single"/>
        </w:rPr>
        <w:t xml:space="preserve">               </w:t>
      </w:r>
      <w:r/>
    </w:p>
    <w:p>
      <w:pPr>
        <w:pStyle w:val="997"/>
        <w:keepLines w:val="0"/>
        <w:keepNext w:val="0"/>
        <w:pageBreakBefore w:val="0"/>
        <w:spacing w:line="400" w:lineRule="exact"/>
        <w:widowControl w:val="off"/>
        <w:rPr>
          <w:rStyle w:val="960"/>
          <w:rFonts w:hint="eastAsia" w:ascii="宋体" w:hAnsi="宋体" w:eastAsia="宋体" w:cs="宋体"/>
          <w:bCs/>
          <w:color w:val="000000"/>
          <w:sz w:val="24"/>
          <w:u w:val="single"/>
        </w:rPr>
      </w:pPr>
      <w:r>
        <w:rPr>
          <w:rStyle w:val="960"/>
          <w:rFonts w:hint="eastAsia" w:ascii="宋体" w:hAnsi="宋体" w:eastAsia="宋体" w:cs="宋体"/>
          <w:bCs/>
          <w:color w:val="000000"/>
          <w:sz w:val="24"/>
        </w:rPr>
        <w:t xml:space="preserve">项目编号：</w:t>
      </w:r>
      <w:bookmarkStart w:id="166" w:name="projectno"/>
      <w:r>
        <w:rPr>
          <w:rStyle w:val="960"/>
          <w:rFonts w:hint="eastAsia" w:ascii="宋体" w:hAnsi="宋体" w:eastAsia="宋体" w:cs="宋体"/>
          <w:bCs/>
          <w:color w:val="000000"/>
          <w:sz w:val="24"/>
          <w:u w:val="single"/>
        </w:rPr>
        <w:t xml:space="preserve">        </w:t>
      </w:r>
      <w:r>
        <w:rPr>
          <w:rStyle w:val="960"/>
          <w:rFonts w:hint="eastAsia" w:cs="宋体"/>
          <w:bCs/>
          <w:color w:val="000000"/>
          <w:sz w:val="24"/>
          <w:u w:val="single"/>
          <w:lang w:val="en-US" w:eastAsia="zh-CN"/>
        </w:rPr>
        <w:t xml:space="preserve">                 </w:t>
      </w:r>
      <w:r>
        <w:rPr>
          <w:rStyle w:val="960"/>
          <w:rFonts w:hint="eastAsia" w:ascii="宋体" w:hAnsi="宋体" w:eastAsia="宋体" w:cs="宋体"/>
          <w:bCs/>
          <w:color w:val="000000"/>
          <w:sz w:val="24"/>
          <w:u w:val="single"/>
        </w:rPr>
        <w:t xml:space="preserve">   </w:t>
      </w:r>
      <w:bookmarkEnd w:id="166"/>
      <w:r/>
      <w:r/>
    </w:p>
    <w:p>
      <w:pPr>
        <w:pStyle w:val="997"/>
        <w:keepLines w:val="0"/>
        <w:keepNext w:val="0"/>
        <w:pageBreakBefore w:val="0"/>
        <w:spacing w:line="400" w:lineRule="exact"/>
        <w:widowControl w:val="off"/>
        <w:rPr>
          <w:rStyle w:val="960"/>
          <w:rFonts w:hint="eastAsia" w:ascii="宋体" w:hAnsi="宋体" w:eastAsia="宋体" w:cs="宋体"/>
          <w:bCs/>
          <w:color w:val="000000"/>
          <w:sz w:val="24"/>
          <w:u w:val="single"/>
        </w:rPr>
      </w:pPr>
      <w:r>
        <w:rPr>
          <w:rStyle w:val="960"/>
          <w:rFonts w:hint="eastAsia" w:ascii="宋体" w:hAnsi="宋体" w:eastAsia="宋体" w:cs="宋体"/>
          <w:bCs/>
          <w:color w:val="000000"/>
          <w:sz w:val="24"/>
        </w:rPr>
        <w:t xml:space="preserve">甲方：（买方）</w:t>
      </w:r>
      <w:r>
        <w:rPr>
          <w:rStyle w:val="960"/>
          <w:rFonts w:hint="eastAsia" w:ascii="宋体" w:hAnsi="宋体" w:eastAsia="宋体" w:cs="宋体"/>
          <w:bCs/>
          <w:color w:val="000000"/>
          <w:sz w:val="24"/>
          <w:u w:val="single"/>
        </w:rPr>
        <w:t xml:space="preserve"> </w:t>
      </w:r>
      <w:bookmarkStart w:id="167" w:name="jianshedanwei_1"/>
      <w:r>
        <w:rPr>
          <w:rStyle w:val="960"/>
          <w:rFonts w:hint="eastAsia" w:ascii="宋体" w:hAnsi="宋体" w:eastAsia="宋体" w:cs="宋体"/>
          <w:bCs/>
          <w:color w:val="000000"/>
          <w:sz w:val="24"/>
          <w:u w:val="single"/>
        </w:rPr>
        <w:t xml:space="preserve">      </w:t>
      </w:r>
      <w:r>
        <w:rPr>
          <w:rStyle w:val="960"/>
          <w:rFonts w:hint="eastAsia" w:cs="宋体"/>
          <w:bCs/>
          <w:color w:val="000000"/>
          <w:sz w:val="24"/>
          <w:u w:val="single"/>
          <w:lang w:val="en-US" w:eastAsia="zh-CN"/>
        </w:rPr>
        <w:t xml:space="preserve">              </w:t>
      </w:r>
      <w:r>
        <w:rPr>
          <w:rStyle w:val="960"/>
          <w:rFonts w:hint="eastAsia" w:ascii="宋体" w:hAnsi="宋体" w:eastAsia="宋体" w:cs="宋体"/>
          <w:bCs/>
          <w:color w:val="000000"/>
          <w:sz w:val="24"/>
          <w:u w:val="single"/>
        </w:rPr>
        <w:t xml:space="preserve">  </w:t>
      </w:r>
      <w:bookmarkEnd w:id="167"/>
      <w:r>
        <w:rPr>
          <w:rStyle w:val="960"/>
          <w:rFonts w:hint="eastAsia" w:ascii="宋体" w:hAnsi="宋体" w:eastAsia="宋体" w:cs="宋体"/>
          <w:bCs/>
          <w:color w:val="000000"/>
          <w:sz w:val="24"/>
          <w:u w:val="single"/>
        </w:rPr>
        <w:t xml:space="preserve"> </w:t>
      </w:r>
      <w:r/>
    </w:p>
    <w:p>
      <w:pPr>
        <w:pStyle w:val="997"/>
        <w:keepLines w:val="0"/>
        <w:keepNext w:val="0"/>
        <w:pageBreakBefore w:val="0"/>
        <w:spacing w:line="400" w:lineRule="exact"/>
        <w:widowControl w:val="off"/>
        <w:rPr>
          <w:rStyle w:val="960"/>
          <w:rFonts w:hint="eastAsia" w:ascii="宋体" w:hAnsi="宋体" w:eastAsia="宋体" w:cs="宋体"/>
          <w:bCs/>
          <w:color w:val="000000"/>
          <w:sz w:val="24"/>
          <w:u w:val="single"/>
        </w:rPr>
      </w:pPr>
      <w:r>
        <w:rPr>
          <w:rStyle w:val="960"/>
          <w:rFonts w:hint="eastAsia" w:ascii="宋体" w:hAnsi="宋体" w:eastAsia="宋体" w:cs="宋体"/>
          <w:bCs/>
          <w:color w:val="000000"/>
          <w:sz w:val="24"/>
        </w:rPr>
        <w:t xml:space="preserve">乙方：（卖方）</w:t>
      </w:r>
      <w:r>
        <w:rPr>
          <w:rStyle w:val="960"/>
          <w:rFonts w:hint="eastAsia" w:ascii="宋体" w:hAnsi="宋体" w:eastAsia="宋体" w:cs="宋体"/>
          <w:bCs/>
          <w:color w:val="000000"/>
          <w:sz w:val="24"/>
          <w:u w:val="single"/>
        </w:rPr>
        <w:t xml:space="preserve"> </w:t>
      </w:r>
      <w:bookmarkStart w:id="168" w:name="zhongbiaodanweiname_1"/>
      <w:r>
        <w:rPr>
          <w:rStyle w:val="960"/>
          <w:rFonts w:hint="eastAsia" w:ascii="宋体" w:hAnsi="宋体" w:eastAsia="宋体" w:cs="宋体"/>
          <w:bCs/>
          <w:color w:val="000000"/>
          <w:sz w:val="24"/>
          <w:u w:val="single"/>
        </w:rPr>
        <w:t xml:space="preserve">        </w:t>
      </w:r>
      <w:r>
        <w:rPr>
          <w:rStyle w:val="960"/>
          <w:rFonts w:hint="eastAsia" w:cs="宋体"/>
          <w:bCs/>
          <w:color w:val="000000"/>
          <w:sz w:val="24"/>
          <w:u w:val="single"/>
          <w:lang w:val="en-US" w:eastAsia="zh-CN"/>
        </w:rPr>
        <w:t xml:space="preserve">            </w:t>
      </w:r>
      <w:r>
        <w:rPr>
          <w:rStyle w:val="960"/>
          <w:rFonts w:hint="eastAsia" w:ascii="宋体" w:hAnsi="宋体" w:eastAsia="宋体" w:cs="宋体"/>
          <w:bCs/>
          <w:color w:val="000000"/>
          <w:sz w:val="24"/>
          <w:u w:val="single"/>
        </w:rPr>
        <w:t xml:space="preserve">  </w:t>
      </w:r>
      <w:bookmarkEnd w:id="168"/>
      <w:r>
        <w:rPr>
          <w:rStyle w:val="960"/>
          <w:rFonts w:hint="eastAsia" w:ascii="宋体" w:hAnsi="宋体" w:eastAsia="宋体" w:cs="宋体"/>
          <w:bCs/>
          <w:color w:val="000000"/>
          <w:sz w:val="24"/>
          <w:u w:val="single"/>
        </w:rPr>
        <w:t xml:space="preserve"> </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甲、乙双方根据张家港市旭达咨询有限公司</w:t>
      </w:r>
      <w:r>
        <w:rPr>
          <w:rStyle w:val="960"/>
          <w:rFonts w:hint="eastAsia" w:ascii="宋体" w:hAnsi="宋体" w:eastAsia="宋体" w:cs="宋体"/>
          <w:bCs/>
          <w:color w:val="000000"/>
          <w:sz w:val="24"/>
          <w:u w:val="single"/>
        </w:rPr>
        <w:t xml:space="preserve"> </w:t>
      </w:r>
      <w:bookmarkStart w:id="169" w:name="biaoduanname_2"/>
      <w:r>
        <w:rPr>
          <w:rStyle w:val="960"/>
          <w:rFonts w:hint="eastAsia" w:ascii="宋体" w:hAnsi="宋体" w:eastAsia="宋体" w:cs="宋体"/>
          <w:bCs/>
          <w:color w:val="000000"/>
          <w:sz w:val="24"/>
          <w:u w:val="single"/>
        </w:rPr>
        <w:t xml:space="preserve">    </w:t>
      </w:r>
      <w:bookmarkEnd w:id="169"/>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项目公开招标的结果，签署本合同。</w:t>
      </w:r>
      <w:r/>
    </w:p>
    <w:p>
      <w:pPr>
        <w:pStyle w:val="996"/>
        <w:ind w:firstLine="482"/>
        <w:rPr>
          <w:rStyle w:val="776"/>
          <w:rFonts w:ascii="宋体" w:hAnsi="宋体" w:cs="宋体"/>
          <w:b/>
          <w:bCs/>
          <w:sz w:val="24"/>
        </w:rPr>
      </w:pPr>
      <w:r>
        <w:rPr>
          <w:rStyle w:val="776"/>
          <w:rFonts w:hint="eastAsia" w:ascii="宋体" w:hAnsi="宋体" w:cs="宋体"/>
          <w:b/>
          <w:bCs/>
          <w:color w:val="000000"/>
          <w:sz w:val="24"/>
        </w:rPr>
        <w:t xml:space="preserve">一、服务内容</w:t>
      </w:r>
      <w:r/>
    </w:p>
    <w:tbl>
      <w:tblPr>
        <w:tblStyle w:val="777"/>
        <w:tblW w:w="7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96"/>
              <w:ind w:firstLine="0"/>
              <w:jc w:val="center"/>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96"/>
              <w:ind w:firstLine="480"/>
              <w:jc w:val="center"/>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96"/>
              <w:ind w:firstLine="24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996"/>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70" w:name="biaoduanname_3"/>
            <w:r>
              <w:rPr>
                <w:rStyle w:val="776"/>
                <w:rFonts w:hint="eastAsia" w:ascii="宋体" w:hAnsi="宋体" w:eastAsia="宋体" w:cs="宋体"/>
                <w:color w:val="000000"/>
                <w:sz w:val="24"/>
                <w:szCs w:val="24"/>
                <w:lang w:val="en-US" w:eastAsia="zh-CN" w:bidi="ar-SA"/>
              </w:rPr>
              <w:t xml:space="preserve">         </w:t>
            </w:r>
            <w:bookmarkEnd w:id="170"/>
            <w:r>
              <w:rPr>
                <w:rStyle w:val="776"/>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996"/>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71" w:name="zhongbiaopricelow_1"/>
            <w:r>
              <w:rPr>
                <w:rStyle w:val="776"/>
                <w:rFonts w:hint="eastAsia" w:ascii="宋体" w:hAnsi="宋体" w:eastAsia="宋体" w:cs="宋体"/>
                <w:color w:val="000000"/>
                <w:sz w:val="24"/>
                <w:szCs w:val="24"/>
                <w:lang w:val="en-US" w:eastAsia="zh-CN" w:bidi="ar-SA"/>
              </w:rPr>
              <w:t xml:space="preserve">         </w:t>
            </w:r>
            <w:bookmarkEnd w:id="171"/>
            <w:r>
              <w:rPr>
                <w:rStyle w:val="776"/>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996"/>
              <w:ind w:firstLine="0"/>
              <w:jc w:val="both"/>
              <w:spacing w:line="440" w:lineRule="exact"/>
              <w:widowControl w:val="off"/>
              <w:rPr>
                <w:rStyle w:val="776"/>
                <w:rFonts w:ascii="宋体" w:hAnsi="宋体" w:eastAsia="宋体" w:cs="宋体"/>
                <w:sz w:val="24"/>
                <w:szCs w:val="24"/>
                <w:lang w:val="en-US" w:eastAsia="zh-CN" w:bidi="ar-SA"/>
              </w:rPr>
            </w:pPr>
            <w:r>
              <w:rPr>
                <w:rStyle w:val="776"/>
                <w:rFonts w:hint="eastAsia" w:ascii="宋体" w:hAnsi="宋体" w:eastAsia="宋体" w:cs="宋体"/>
                <w:color w:val="000000"/>
                <w:sz w:val="24"/>
                <w:szCs w:val="24"/>
                <w:lang w:val="en-US" w:eastAsia="zh-CN" w:bidi="ar-SA"/>
              </w:rPr>
              <w:t xml:space="preserve">  </w:t>
            </w:r>
            <w:bookmarkStart w:id="172" w:name="fuwuneirong"/>
            <w:r>
              <w:rPr>
                <w:rStyle w:val="776"/>
                <w:rFonts w:hint="eastAsia" w:ascii="宋体" w:hAnsi="宋体" w:eastAsia="宋体" w:cs="宋体"/>
                <w:color w:val="000000"/>
                <w:sz w:val="24"/>
                <w:szCs w:val="24"/>
                <w:lang w:val="en-US" w:eastAsia="zh-CN" w:bidi="ar-SA"/>
              </w:rPr>
              <w:t xml:space="preserve">        </w:t>
            </w:r>
            <w:bookmarkEnd w:id="172"/>
            <w:r>
              <w:rPr>
                <w:rStyle w:val="776"/>
                <w:rFonts w:hint="eastAsia" w:ascii="宋体" w:hAnsi="宋体" w:eastAsia="宋体" w:cs="宋体"/>
                <w:color w:val="000000"/>
                <w:sz w:val="24"/>
                <w:szCs w:val="24"/>
                <w:lang w:val="en-US" w:eastAsia="zh-CN" w:bidi="ar-SA"/>
              </w:rPr>
              <w:t xml:space="preserve">   </w:t>
            </w:r>
            <w:r/>
          </w:p>
        </w:tc>
      </w:tr>
    </w:tbl>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二、合同金额</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2.1 本合同金额为（大写）：</w:t>
      </w:r>
      <w:r>
        <w:rPr>
          <w:rStyle w:val="960"/>
          <w:rFonts w:hint="eastAsia" w:ascii="宋体" w:hAnsi="宋体" w:eastAsia="宋体" w:cs="宋体"/>
          <w:bCs/>
          <w:color w:val="000000"/>
          <w:sz w:val="24"/>
          <w:u w:val="single"/>
        </w:rPr>
        <w:t xml:space="preserve"> </w:t>
      </w:r>
      <w:bookmarkStart w:id="173" w:name="zhongbiaopriceup"/>
      <w:r>
        <w:rPr>
          <w:rStyle w:val="960"/>
          <w:rFonts w:hint="eastAsia" w:ascii="宋体" w:hAnsi="宋体" w:eastAsia="宋体" w:cs="宋体"/>
          <w:bCs/>
          <w:color w:val="000000"/>
          <w:sz w:val="24"/>
          <w:u w:val="single"/>
        </w:rPr>
        <w:t xml:space="preserve">                   </w:t>
      </w:r>
      <w:bookmarkEnd w:id="173"/>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u w:val="single"/>
        </w:rPr>
        <w:t xml:space="preserve"> </w:t>
      </w:r>
      <w:bookmarkStart w:id="174" w:name="zhongbiaopricelow_2"/>
      <w:r>
        <w:rPr>
          <w:rStyle w:val="960"/>
          <w:rFonts w:hint="eastAsia" w:ascii="宋体" w:hAnsi="宋体" w:eastAsia="宋体" w:cs="宋体"/>
          <w:bCs/>
          <w:color w:val="000000"/>
          <w:sz w:val="24"/>
          <w:u w:val="single"/>
        </w:rPr>
        <w:t xml:space="preserve">             </w:t>
      </w:r>
      <w:bookmarkEnd w:id="174"/>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元）人民币。</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lang w:val="en-US" w:eastAsia="zh-CN"/>
        </w:rPr>
      </w:pPr>
      <w:r>
        <w:rPr>
          <w:rStyle w:val="960"/>
          <w:rFonts w:hint="eastAsia" w:ascii="宋体" w:hAnsi="宋体" w:eastAsia="宋体" w:cs="宋体"/>
          <w:b/>
          <w:bCs w:val="0"/>
          <w:color w:val="000000"/>
          <w:sz w:val="24"/>
          <w:lang w:val="en-US" w:eastAsia="zh-CN"/>
        </w:rPr>
        <w:t xml:space="preserve">三、履约保证金</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lang w:val="en-US" w:eastAsia="zh-CN"/>
        </w:rPr>
        <w:t xml:space="preserve">3.1</w:t>
      </w:r>
      <w:r>
        <w:rPr>
          <w:rStyle w:val="960"/>
          <w:rFonts w:hint="eastAsia" w:ascii="宋体" w:hAnsi="宋体" w:eastAsia="宋体" w:cs="宋体"/>
          <w:bCs/>
          <w:color w:val="000000"/>
          <w:sz w:val="24"/>
        </w:rPr>
        <w:t xml:space="preserve">合同签订前，乙方向采购单位交纳人民币</w:t>
      </w:r>
      <w:r>
        <w:rPr>
          <w:rStyle w:val="960"/>
          <w:rFonts w:hint="eastAsia" w:ascii="宋体" w:hAnsi="宋体" w:eastAsia="宋体" w:cs="宋体"/>
          <w:bCs/>
          <w:color w:val="000000"/>
          <w:sz w:val="24"/>
          <w:u w:val="single"/>
        </w:rPr>
        <w:t xml:space="preserve"> </w:t>
      </w:r>
      <w:bookmarkStart w:id="175" w:name="lvbzj"/>
      <w:r>
        <w:rPr>
          <w:rStyle w:val="960"/>
          <w:rFonts w:hint="eastAsia" w:ascii="宋体" w:hAnsi="宋体" w:eastAsia="宋体" w:cs="宋体"/>
          <w:bCs/>
          <w:color w:val="000000"/>
          <w:sz w:val="24"/>
          <w:u w:val="single"/>
        </w:rPr>
        <w:t xml:space="preserve">  </w:t>
      </w:r>
      <w:bookmarkEnd w:id="175"/>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3.3乙方不履行与甲方订立的合同的，履约保证金不予退还。</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四、转包或分包</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4.1 本合同范围的服务，应由乙方直接提供，不得转让他人提供；</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4.2 如有转包和分包行为，甲方有权给予终止合同。</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五、服务期限</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服务期限为</w:t>
      </w:r>
      <w:r>
        <w:rPr>
          <w:rStyle w:val="960"/>
          <w:rFonts w:hint="eastAsia" w:ascii="宋体" w:hAnsi="宋体" w:eastAsia="宋体" w:cs="宋体"/>
          <w:bCs/>
          <w:color w:val="000000"/>
          <w:sz w:val="24"/>
          <w:u w:val="single"/>
        </w:rPr>
        <w:t xml:space="preserve"> </w:t>
      </w:r>
      <w:bookmarkStart w:id="176" w:name="fuwuqixianyue"/>
      <w:r>
        <w:rPr>
          <w:rStyle w:val="960"/>
          <w:rFonts w:hint="eastAsia" w:ascii="宋体" w:hAnsi="宋体" w:eastAsia="宋体" w:cs="宋体"/>
          <w:bCs/>
          <w:color w:val="000000"/>
          <w:sz w:val="24"/>
          <w:u w:val="single"/>
        </w:rPr>
        <w:t xml:space="preserve">  </w:t>
      </w:r>
      <w:bookmarkEnd w:id="176"/>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个月。自</w:t>
      </w:r>
      <w:r>
        <w:rPr>
          <w:rStyle w:val="960"/>
          <w:rFonts w:hint="eastAsia" w:ascii="宋体" w:hAnsi="宋体" w:eastAsia="宋体" w:cs="宋体"/>
          <w:bCs/>
          <w:color w:val="000000"/>
          <w:sz w:val="24"/>
          <w:u w:val="single"/>
        </w:rPr>
        <w:t xml:space="preserve"> </w:t>
      </w:r>
      <w:bookmarkStart w:id="177" w:name="fuwustart"/>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年</w:t>
      </w:r>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月</w:t>
      </w:r>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日</w:t>
      </w:r>
      <w:bookmarkEnd w:id="177"/>
      <w:r>
        <w:rPr>
          <w:rStyle w:val="960"/>
          <w:rFonts w:hint="eastAsia" w:ascii="宋体" w:hAnsi="宋体" w:eastAsia="宋体" w:cs="宋体"/>
          <w:bCs/>
          <w:color w:val="000000"/>
          <w:sz w:val="24"/>
        </w:rPr>
        <w:t xml:space="preserve"> 到</w:t>
      </w:r>
      <w:bookmarkStart w:id="178" w:name="fuwufinish"/>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年</w:t>
      </w:r>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月</w:t>
      </w:r>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日</w:t>
      </w:r>
      <w:bookmarkEnd w:id="178"/>
      <w:r>
        <w:rPr>
          <w:rStyle w:val="960"/>
          <w:rFonts w:hint="eastAsia" w:ascii="宋体" w:hAnsi="宋体" w:eastAsia="宋体" w:cs="宋体"/>
          <w:bCs/>
          <w:color w:val="000000"/>
          <w:sz w:val="24"/>
        </w:rPr>
        <w:t xml:space="preserve"> </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六、货款支付</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6.1结付程序：</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u w:val="single"/>
        </w:rPr>
        <w:t xml:space="preserve"> </w:t>
      </w:r>
      <w:bookmarkStart w:id="179" w:name="jiefuchengxu"/>
      <w:r>
        <w:rPr>
          <w:rStyle w:val="960"/>
          <w:rFonts w:hint="eastAsia" w:ascii="宋体" w:hAnsi="宋体" w:eastAsia="宋体" w:cs="宋体"/>
          <w:bCs/>
          <w:color w:val="000000"/>
          <w:sz w:val="24"/>
          <w:u w:val="single"/>
        </w:rPr>
        <w:t xml:space="preserve">                                                       </w:t>
      </w:r>
      <w:bookmarkEnd w:id="179"/>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lang w:val="en-US" w:eastAsia="zh-CN"/>
        </w:rPr>
        <w:t xml:space="preserve">6.2</w:t>
      </w:r>
      <w:r>
        <w:rPr>
          <w:rStyle w:val="960"/>
          <w:rFonts w:hint="eastAsia" w:ascii="宋体" w:hAnsi="宋体" w:eastAsia="宋体" w:cs="宋体"/>
          <w:bCs/>
          <w:color w:val="000000"/>
          <w:sz w:val="24"/>
        </w:rPr>
        <w:t xml:space="preserve">结付期限：</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u w:val="single"/>
        </w:rPr>
        <w:t xml:space="preserve"> </w:t>
      </w:r>
      <w:bookmarkStart w:id="180" w:name="jiefuqixian"/>
      <w:r>
        <w:rPr>
          <w:rStyle w:val="960"/>
          <w:rFonts w:hint="eastAsia" w:ascii="宋体" w:hAnsi="宋体" w:eastAsia="宋体" w:cs="宋体"/>
          <w:bCs/>
          <w:color w:val="000000"/>
          <w:sz w:val="24"/>
          <w:u w:val="single"/>
        </w:rPr>
        <w:t xml:space="preserve">                                                       </w:t>
      </w:r>
      <w:bookmarkEnd w:id="180"/>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          </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lang w:val="en-US" w:eastAsia="zh-CN"/>
        </w:rPr>
        <w:t xml:space="preserve">6.3</w:t>
      </w:r>
      <w:r>
        <w:rPr>
          <w:rStyle w:val="960"/>
          <w:rFonts w:hint="eastAsia" w:ascii="宋体" w:hAnsi="宋体" w:eastAsia="宋体" w:cs="宋体"/>
          <w:bCs/>
          <w:color w:val="000000"/>
          <w:sz w:val="24"/>
        </w:rPr>
        <w:t xml:space="preserve">乙方收款账户：</w:t>
      </w:r>
      <w:r>
        <w:rPr>
          <w:rStyle w:val="960"/>
          <w:rFonts w:hint="eastAsia" w:ascii="宋体" w:hAnsi="宋体" w:eastAsia="宋体" w:cs="宋体"/>
          <w:bCs/>
          <w:color w:val="000000"/>
          <w:sz w:val="24"/>
          <w:u w:val="single"/>
        </w:rPr>
        <w:t xml:space="preserve"> </w:t>
      </w:r>
      <w:bookmarkStart w:id="181" w:name="yifangzhanghao"/>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                    </w:t>
      </w:r>
      <w:bookmarkEnd w:id="181"/>
      <w:r>
        <w:rPr>
          <w:rStyle w:val="960"/>
          <w:rFonts w:hint="eastAsia" w:ascii="宋体" w:hAnsi="宋体" w:eastAsia="宋体" w:cs="宋体"/>
          <w:bCs/>
          <w:color w:val="000000"/>
          <w:sz w:val="24"/>
        </w:rPr>
        <w:t xml:space="preserve"> </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lang w:val="en-US" w:eastAsia="zh-CN"/>
        </w:rPr>
        <w:t xml:space="preserve">6.4</w:t>
      </w:r>
      <w:r>
        <w:rPr>
          <w:rStyle w:val="960"/>
          <w:rFonts w:hint="eastAsia" w:ascii="宋体" w:hAnsi="宋体" w:eastAsia="宋体" w:cs="宋体"/>
          <w:bCs/>
          <w:color w:val="000000"/>
          <w:sz w:val="24"/>
        </w:rPr>
        <w:t xml:space="preserve">甲方合同款支付方式：</w:t>
      </w:r>
      <w:r>
        <w:rPr>
          <w:rStyle w:val="960"/>
          <w:rFonts w:hint="eastAsia" w:ascii="宋体" w:hAnsi="宋体" w:eastAsia="宋体" w:cs="宋体"/>
          <w:bCs/>
          <w:color w:val="000000"/>
          <w:sz w:val="24"/>
          <w:u w:val="single"/>
        </w:rPr>
        <w:t xml:space="preserve"> </w:t>
      </w:r>
      <w:bookmarkStart w:id="182" w:name="hetongzhifutype"/>
      <w:r>
        <w:rPr>
          <w:rStyle w:val="960"/>
          <w:rFonts w:hint="eastAsia" w:ascii="宋体" w:hAnsi="宋体" w:eastAsia="宋体" w:cs="宋体"/>
          <w:bCs/>
          <w:color w:val="000000"/>
          <w:sz w:val="24"/>
          <w:u w:val="single"/>
        </w:rPr>
        <w:t xml:space="preserve">                      </w:t>
      </w:r>
      <w:bookmarkEnd w:id="182"/>
      <w:r>
        <w:rPr>
          <w:rStyle w:val="960"/>
          <w:rFonts w:hint="eastAsia" w:ascii="宋体" w:hAnsi="宋体" w:eastAsia="宋体" w:cs="宋体"/>
          <w:bCs/>
          <w:color w:val="000000"/>
          <w:sz w:val="24"/>
          <w:u w:val="single"/>
        </w:rPr>
        <w:t xml:space="preserve"> </w:t>
      </w:r>
      <w:r>
        <w:rPr>
          <w:rStyle w:val="960"/>
          <w:rFonts w:hint="eastAsia" w:ascii="宋体" w:hAnsi="宋体" w:eastAsia="宋体" w:cs="宋体"/>
          <w:bCs/>
          <w:color w:val="000000"/>
          <w:sz w:val="24"/>
        </w:rPr>
        <w:t xml:space="preserve">（若乙方为中小企业，不得强制其接受非现金支付方式）</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七、税</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7.1 本合同执行中相关的一切税费均由乙方负担。</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八、管理事项</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按招标内容要求以及响应单位的承诺项目阐述。</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九、双方权利义务</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9.1 甲方的权利和义务</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(1)甲方制定的委托乙方承担的项目管理内容。（详见项目需求）</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(2)检查监督乙方管理工作的实施及制度的执行情况，并进行考核。</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(3)审定乙方提出的项目管理计划。</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(4)协调处理本合同生效前发生的管理遗留问题。</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(5)协助乙方做好项目管理工作的宣传教育。</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(6)乙方有违约行为的，甲方有权解除合同并没收履约保证金及向乙方支付实际合同期内扣除考核扣款后的全部余款。</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7</w:t>
      </w:r>
      <w:r>
        <w:rPr>
          <w:rStyle w:val="960"/>
          <w:rFonts w:hint="eastAsia" w:ascii="宋体" w:hAnsi="宋体" w:eastAsia="宋体" w:cs="宋体"/>
          <w:bCs/>
          <w:color w:val="000000"/>
          <w:sz w:val="24"/>
        </w:rPr>
        <w:t xml:space="preserve">)甲方有权对中标后再转包或分包的乙方终止承包合同。</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8</w:t>
      </w:r>
      <w:r>
        <w:rPr>
          <w:rStyle w:val="960"/>
          <w:rFonts w:hint="eastAsia" w:ascii="宋体" w:hAnsi="宋体" w:eastAsia="宋体" w:cs="宋体"/>
          <w:bCs/>
          <w:color w:val="000000"/>
          <w:sz w:val="24"/>
        </w:rPr>
        <w:t xml:space="preserve">)甲方有权在服务期内根据实际情况提出修改考核细则，并经与乙方协商确认后，按新的考核细则执行考核。</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9.2 乙方的权利和义务</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(1)根据有关法律、法规及本合同的约定，制订项目管理制度。</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(2)按合同约定，履行项目管理职责。</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(3)负责编制项目管理年度管理计划。</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(4)工作人员统一着装，并作好相关劳动安全防护工作，严格遵守各项管理规定。</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(5)如遇张家港市的各项重要活动、参观接待时，乙方应及时组织人员到位，完成各项突击任务。</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(6)乙方必须规范用工，签订用工合同。</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7</w:t>
      </w:r>
      <w:r>
        <w:rPr>
          <w:rStyle w:val="960"/>
          <w:rFonts w:hint="eastAsia" w:ascii="宋体" w:hAnsi="宋体" w:eastAsia="宋体" w:cs="宋体"/>
          <w:bCs/>
          <w:color w:val="000000"/>
          <w:sz w:val="24"/>
        </w:rPr>
        <w:t xml:space="preserve">)本合同终止时，乙方须向甲方移交项目管理全部档案资料。</w:t>
      </w:r>
      <w:r/>
    </w:p>
    <w:p>
      <w:pPr>
        <w:pStyle w:val="997"/>
        <w:keepLines w:val="0"/>
        <w:keepNext w:val="0"/>
        <w:pageBreakBefore w:val="0"/>
        <w:spacing w:line="400" w:lineRule="exact"/>
        <w:widowControl w:val="off"/>
        <w:rPr>
          <w:rStyle w:val="960"/>
          <w:rFonts w:hint="eastAsia" w:ascii="宋体" w:hAnsi="宋体" w:eastAsia="宋体" w:cs="宋体"/>
          <w:bCs/>
          <w:color w:val="000000"/>
          <w:sz w:val="24"/>
          <w:lang w:val="en-US" w:eastAsia="zh-CN"/>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8</w:t>
      </w: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乙方须在凤凰镇区域内设置项目部办公室和队员休息室，为便于甲方及时将工作任务下达和相互沟通协调，项目部办公室应设置临近综合行政执法和安全生产监督管理办公室（应在综合行政执法和安全生产监督管理办公室周边500米范围内），项目部办公室需按甲方要求进行氛围布置和制度上墙。</w:t>
      </w:r>
      <w:r/>
    </w:p>
    <w:p>
      <w:pPr>
        <w:pStyle w:val="997"/>
        <w:keepLines w:val="0"/>
        <w:keepNext w:val="0"/>
        <w:pageBreakBefore w:val="0"/>
        <w:spacing w:line="400" w:lineRule="exact"/>
        <w:widowControl w:val="off"/>
        <w:rPr>
          <w:rStyle w:val="960"/>
          <w:rFonts w:hint="eastAsia" w:ascii="宋体" w:hAnsi="宋体" w:eastAsia="宋体" w:cs="宋体"/>
          <w:bCs/>
          <w:color w:val="000000"/>
          <w:sz w:val="24"/>
          <w:lang w:val="en-US" w:eastAsia="zh-CN"/>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9</w:t>
      </w: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为更好高标准完成工作，乙方在甲方指导下对重点区域进行24小时分班值守，上岗时间、人数由甲方制定，乙方负责协调人员，原则上工作时间不超过乙方规定，如果超过乙方规定，可经由双方协商后给予补休。</w:t>
      </w:r>
      <w:r/>
    </w:p>
    <w:p>
      <w:pPr>
        <w:pStyle w:val="997"/>
        <w:keepLines w:val="0"/>
        <w:keepNext w:val="0"/>
        <w:pageBreakBefore w:val="0"/>
        <w:spacing w:line="400" w:lineRule="exact"/>
        <w:widowControl w:val="off"/>
        <w:rPr>
          <w:rStyle w:val="960"/>
          <w:rFonts w:hint="eastAsia" w:ascii="宋体" w:hAnsi="宋体" w:eastAsia="宋体" w:cs="宋体"/>
          <w:bCs/>
          <w:color w:val="000000"/>
          <w:sz w:val="24"/>
          <w:lang w:val="en-US" w:eastAsia="zh-CN"/>
        </w:rPr>
      </w:pP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10</w:t>
      </w:r>
      <w:r>
        <w:rPr>
          <w:rStyle w:val="960"/>
          <w:rFonts w:hint="eastAsia" w:ascii="宋体" w:hAnsi="宋体" w:eastAsia="宋体" w:cs="宋体"/>
          <w:bCs/>
          <w:color w:val="000000"/>
          <w:sz w:val="24"/>
        </w:rPr>
        <w:t xml:space="preserve">)</w:t>
      </w:r>
      <w:r>
        <w:rPr>
          <w:rStyle w:val="960"/>
          <w:rFonts w:hint="eastAsia" w:ascii="宋体" w:hAnsi="宋体" w:eastAsia="宋体" w:cs="宋体"/>
          <w:bCs/>
          <w:color w:val="000000"/>
          <w:sz w:val="24"/>
          <w:lang w:val="en-US" w:eastAsia="zh-CN"/>
        </w:rPr>
        <w:t xml:space="preserve">乙方须按照甲方要求，配合甲方高标准完成各类重大接待、线路、活动的保障管理工作，乙方需保证临时在其他项目上抽调30人以内的应急队伍参与保障，甲方不再另外支付费用。</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十、服务质量</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乙方提供的管理服务应达到投标文件所约定的目标。对达标的理解有异议的，由双方共同认可的第三方予以评定。</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十一、违约责任</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11.</w:t>
      </w:r>
      <w:r>
        <w:rPr>
          <w:rStyle w:val="960"/>
          <w:rFonts w:hint="eastAsia" w:ascii="宋体" w:hAnsi="宋体" w:eastAsia="宋体" w:cs="宋体"/>
          <w:bCs/>
          <w:color w:val="000000"/>
          <w:sz w:val="24"/>
          <w:lang w:val="en-US" w:eastAsia="zh-CN"/>
        </w:rPr>
        <w:t xml:space="preserve">2</w:t>
      </w:r>
      <w:r>
        <w:rPr>
          <w:rStyle w:val="960"/>
          <w:rFonts w:hint="eastAsia" w:ascii="宋体" w:hAnsi="宋体" w:eastAsia="宋体" w:cs="宋体"/>
          <w:bCs/>
          <w:color w:val="000000"/>
          <w:sz w:val="24"/>
        </w:rPr>
        <w:t xml:space="preserve">乙方违反合同的约定，未能达到约定的管理目标，甲方有权要求乙方限期整改，逾期未整改的，甲方有权终止合同，造成甲方经济损失的，乙方给予甲方赔偿。</w:t>
      </w:r>
      <w:r/>
    </w:p>
    <w:p>
      <w:pPr>
        <w:pStyle w:val="997"/>
        <w:keepLines w:val="0"/>
        <w:keepNext w:val="0"/>
        <w:pageBreakBefore w:val="0"/>
        <w:spacing w:line="400" w:lineRule="exact"/>
        <w:widowControl w:val="off"/>
        <w:rPr>
          <w:rStyle w:val="960"/>
          <w:rFonts w:hint="eastAsia" w:ascii="宋体" w:hAnsi="宋体" w:eastAsia="宋体" w:cs="宋体"/>
          <w:bCs/>
          <w:color w:val="000000"/>
          <w:sz w:val="24"/>
          <w:lang w:val="en-US" w:eastAsia="zh-CN"/>
        </w:rPr>
      </w:pPr>
      <w:r>
        <w:rPr>
          <w:rStyle w:val="960"/>
          <w:rFonts w:hint="eastAsia" w:ascii="宋体" w:hAnsi="宋体" w:eastAsia="宋体" w:cs="宋体"/>
          <w:bCs/>
          <w:color w:val="000000"/>
          <w:sz w:val="24"/>
          <w:lang w:val="en-US" w:eastAsia="zh-CN"/>
        </w:rPr>
        <w:t xml:space="preserve">11.3乙方如有三次未能按照采购单位的需求进行及时响应的，甲方有权终止合同。其他解除合同的形式按招投标项目需求实施。</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11.</w:t>
      </w:r>
      <w:r>
        <w:rPr>
          <w:rStyle w:val="960"/>
          <w:rFonts w:hint="eastAsia" w:ascii="宋体" w:hAnsi="宋体" w:eastAsia="宋体" w:cs="宋体"/>
          <w:bCs/>
          <w:color w:val="000000"/>
          <w:sz w:val="24"/>
          <w:lang w:val="en-US" w:eastAsia="zh-CN"/>
        </w:rPr>
        <w:t xml:space="preserve">4</w:t>
      </w:r>
      <w:r>
        <w:rPr>
          <w:rStyle w:val="960"/>
          <w:rFonts w:hint="eastAsia" w:ascii="宋体" w:hAnsi="宋体" w:eastAsia="宋体" w:cs="宋体"/>
          <w:bCs/>
          <w:color w:val="000000"/>
          <w:sz w:val="24"/>
        </w:rPr>
        <w:t xml:space="preserve"> 本合同生效后，甲乙双方任何一方无正当理由要求终止合同的，除双方签订补充协议外，责任方须按本合同及其补充协议的有关条款之规定承担违约责任，并应向对方支付</w:t>
      </w:r>
      <w:r>
        <w:rPr>
          <w:rStyle w:val="960"/>
          <w:rFonts w:hint="eastAsia" w:ascii="宋体" w:hAnsi="宋体" w:eastAsia="宋体" w:cs="宋体"/>
          <w:bCs/>
          <w:color w:val="000000"/>
          <w:sz w:val="24"/>
          <w:lang w:val="en-US" w:eastAsia="zh-CN"/>
        </w:rPr>
        <w:t xml:space="preserve">剩余</w:t>
      </w:r>
      <w:r>
        <w:rPr>
          <w:rStyle w:val="960"/>
          <w:rFonts w:hint="eastAsia" w:ascii="宋体" w:hAnsi="宋体" w:eastAsia="宋体" w:cs="宋体"/>
          <w:bCs/>
          <w:color w:val="000000"/>
          <w:sz w:val="24"/>
        </w:rPr>
        <w:t xml:space="preserve">合同金额10%的违约金。</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十二、不可抗力事件处理</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12.2 不可抗力事件发生后，应立即通知对方，并寄送有关权威机构出具的证明。</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12.3 不可抗力事件延续120天以上，双方应通过友好协商，确定是否继续履行合同。</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十三、诉讼</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十四、合同其他文件</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14.1下列文件为本合同不可分割部份，与本合同具有同等效力。</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(1)中标通知书；</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(2)供方中标的投标书；</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(3)招标文件；</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(4)供方在招投标过程中所作的其他承诺、声明、书面澄清等。</w:t>
      </w:r>
      <w:r/>
    </w:p>
    <w:p>
      <w:pPr>
        <w:pStyle w:val="997"/>
        <w:keepLines w:val="0"/>
        <w:keepNext w:val="0"/>
        <w:pageBreakBefore w:val="0"/>
        <w:spacing w:line="400" w:lineRule="exact"/>
        <w:widowControl w:val="off"/>
        <w:rPr>
          <w:rStyle w:val="960"/>
          <w:rFonts w:hint="eastAsia" w:ascii="宋体" w:hAnsi="宋体" w:eastAsia="宋体" w:cs="宋体"/>
          <w:b/>
          <w:bCs w:val="0"/>
          <w:color w:val="000000"/>
          <w:sz w:val="24"/>
        </w:rPr>
      </w:pPr>
      <w:r>
        <w:rPr>
          <w:rStyle w:val="960"/>
          <w:rFonts w:hint="eastAsia" w:ascii="宋体" w:hAnsi="宋体" w:eastAsia="宋体" w:cs="宋体"/>
          <w:b/>
          <w:bCs w:val="0"/>
          <w:color w:val="000000"/>
          <w:sz w:val="24"/>
        </w:rPr>
        <w:t xml:space="preserve">十五、合同生效及其它</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997"/>
        <w:keepLines w:val="0"/>
        <w:keepNext w:val="0"/>
        <w:pageBreakBefore w:val="0"/>
        <w:spacing w:line="400" w:lineRule="exact"/>
        <w:widowControl w:val="off"/>
        <w:rPr>
          <w:rStyle w:val="960"/>
          <w:rFonts w:hint="eastAsia" w:ascii="宋体" w:hAnsi="宋体" w:eastAsia="宋体" w:cs="宋体"/>
          <w:bCs/>
          <w:color w:val="000000"/>
          <w:sz w:val="24"/>
        </w:rPr>
      </w:pPr>
      <w:r>
        <w:rPr>
          <w:rStyle w:val="960"/>
          <w:rFonts w:hint="eastAsia" w:ascii="宋体" w:hAnsi="宋体" w:eastAsia="宋体" w:cs="宋体"/>
          <w:bCs/>
          <w:color w:val="000000"/>
          <w:sz w:val="24"/>
        </w:rPr>
        <w:t xml:space="preserve">15.2 本合同未尽事宜，遵照《民法典》合同编经甲乙双方协商一致可签订补充协议。</w:t>
      </w:r>
      <w:r/>
    </w:p>
    <w:p>
      <w:pPr>
        <w:pStyle w:val="997"/>
        <w:rPr>
          <w:rStyle w:val="960"/>
          <w:rFonts w:hint="eastAsia" w:ascii="宋体" w:hAnsi="宋体" w:eastAsia="宋体" w:cs="宋体"/>
          <w:bCs/>
          <w:color w:val="000000"/>
          <w:sz w:val="24"/>
        </w:rPr>
      </w:pPr>
      <w:r>
        <w:rPr>
          <w:rFonts w:hint="eastAsia" w:ascii="宋体" w:hAnsi="宋体" w:eastAsia="宋体" w:cs="宋体"/>
          <w:bCs/>
          <w:color w:val="000000"/>
          <w:sz w:val="24"/>
        </w:rPr>
      </w:r>
      <w:r/>
    </w:p>
    <w:tbl>
      <w:tblPr>
        <w:tblStyle w:val="777"/>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99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99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99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999"/>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999"/>
              <w:jc w:val="right"/>
              <w:keepLines w:val="0"/>
              <w:keepNext w:val="0"/>
              <w:pageBreakBefore w:val="0"/>
              <w:spacing w:line="400" w:lineRule="exact"/>
              <w:widowControl w:val="off"/>
              <w:rPr>
                <w:rStyle w:val="960"/>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c>
          <w:tcPr>
            <w:tcMar>
              <w:top w:w="100" w:type="dxa"/>
              <w:bottom w:w="100" w:type="dxa"/>
            </w:tcMar>
            <w:tcW w:w="5120" w:type="dxa"/>
            <w:vAlign w:val="center"/>
            <w:textDirection w:val="lrTb"/>
            <w:noWrap w:val="false"/>
          </w:tcPr>
          <w:p>
            <w:pPr>
              <w:pStyle w:val="964"/>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代理机构：</w:t>
            </w:r>
            <w:r>
              <w:rPr>
                <w:rFonts w:hint="eastAsia" w:ascii="宋体" w:hAnsi="宋体" w:eastAsia="宋体" w:cs="宋体"/>
                <w:sz w:val="24"/>
                <w:szCs w:val="24"/>
              </w:rPr>
              <w:t xml:space="preserve">张家港市旭达咨询有限公司</w:t>
            </w:r>
            <w:r/>
          </w:p>
          <w:p>
            <w:pPr>
              <w:pStyle w:val="964"/>
              <w:ind w:left="0" w:right="0" w:firstLine="0"/>
              <w:jc w:val="left"/>
              <w:keepLines w:val="0"/>
              <w:keepNext w:val="0"/>
              <w:pageBreakBefore w:val="0"/>
              <w:spacing w:after="0"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经办</w:t>
            </w:r>
            <w:r>
              <w:rPr>
                <w:rFonts w:hint="eastAsia" w:ascii="宋体" w:hAnsi="宋体" w:eastAsia="宋体" w:cs="宋体"/>
                <w:sz w:val="24"/>
                <w:szCs w:val="24"/>
              </w:rPr>
              <w:t xml:space="preserve">人：</w:t>
            </w:r>
            <w:r/>
          </w:p>
          <w:p>
            <w:pPr>
              <w:pStyle w:val="964"/>
              <w:ind w:left="0" w:right="0" w:firstLine="0"/>
              <w:jc w:val="left"/>
              <w:keepLines w:val="0"/>
              <w:keepNext w:val="0"/>
              <w:pageBreakBefore w:val="0"/>
              <w:spacing w:after="0" w:line="400" w:lineRule="exact"/>
              <w:widowControl w:val="off"/>
              <w:rPr>
                <w:rStyle w:val="960"/>
                <w:rFonts w:ascii="宋体" w:hAnsi="宋体" w:eastAsia="宋体" w:cs="宋体"/>
                <w:b w:val="0"/>
                <w:sz w:val="24"/>
                <w:szCs w:val="24"/>
                <w:lang w:val="en-US" w:eastAsia="zh-CN"/>
              </w:rPr>
              <w:outlineLvl w:val="9"/>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0512-58647780</w:t>
            </w:r>
            <w:r/>
          </w:p>
        </w:tc>
        <w:tc>
          <w:tcPr>
            <w:tcMar>
              <w:top w:w="100" w:type="dxa"/>
              <w:bottom w:w="100" w:type="dxa"/>
            </w:tcMar>
            <w:tcW w:w="5123" w:type="dxa"/>
            <w:vAlign w:val="center"/>
            <w:textDirection w:val="lrTb"/>
            <w:noWrap w:val="false"/>
          </w:tcPr>
          <w:p>
            <w:pPr>
              <w:pStyle w:val="999"/>
              <w:jc w:val="left"/>
              <w:keepLines w:val="0"/>
              <w:keepNext w:val="0"/>
              <w:pageBreakBefore w:val="0"/>
              <w:spacing w:line="400" w:lineRule="exact"/>
              <w:widowControl w:val="off"/>
              <w:rPr>
                <w:rStyle w:val="960"/>
                <w:rFonts w:ascii="宋体" w:hAnsi="宋体" w:eastAsia="宋体" w:cs="宋体"/>
                <w:b w:val="0"/>
                <w:sz w:val="24"/>
                <w:szCs w:val="24"/>
                <w:lang w:val="en-US" w:eastAsia="zh-CN"/>
              </w:rPr>
              <w:outlineLvl w:val="9"/>
            </w:pPr>
            <w:r>
              <w:rPr>
                <w:rStyle w:val="960"/>
                <w:rFonts w:hint="eastAsia" w:ascii="宋体" w:hAnsi="宋体" w:eastAsia="宋体" w:cs="宋体"/>
                <w:b w:val="0"/>
                <w:sz w:val="24"/>
                <w:szCs w:val="24"/>
                <w:lang w:val="en-US" w:eastAsia="zh-CN"/>
              </w:rPr>
              <w:t xml:space="preserve">备案方：张家港市政府采购管理中心</w:t>
            </w:r>
            <w:bookmarkEnd w:id="158"/>
            <w:r/>
            <w:bookmarkEnd w:id="159"/>
            <w:r/>
            <w:bookmarkEnd w:id="160"/>
            <w:r/>
            <w:bookmarkEnd w:id="161"/>
            <w:r/>
            <w:bookmarkEnd w:id="162"/>
            <w:r/>
            <w:r/>
          </w:p>
        </w:tc>
      </w:tr>
    </w:tbl>
    <w:p>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3" w:name="_Toc3084"/>
      <w:r/>
      <w:bookmarkStart w:id="184" w:name="_Toc18404"/>
      <w:r/>
      <w:bookmarkStart w:id="185" w:name="_Toc2284"/>
      <w:r/>
      <w:bookmarkStart w:id="186" w:name="_Toc13251"/>
      <w:r/>
      <w:bookmarkStart w:id="187" w:name="_Toc25031"/>
      <w:r/>
      <w:bookmarkStart w:id="188" w:name="_Toc7502"/>
      <w:r/>
      <w:bookmarkStart w:id="189" w:name="_Toc3329"/>
      <w:r/>
      <w:bookmarkStart w:id="190" w:name="_Toc26554093"/>
      <w:r/>
      <w:bookmarkStart w:id="191" w:name="_Toc120614281"/>
      <w:r/>
      <w:bookmarkStart w:id="192" w:name="_Toc49090575"/>
      <w:r>
        <w:rPr>
          <w:rFonts w:hint="eastAsia" w:ascii="宋体" w:hAnsi="宋体" w:eastAsia="宋体" w:cs="宋体"/>
          <w:b/>
          <w:bCs/>
          <w:sz w:val="32"/>
          <w:szCs w:val="32"/>
          <w:highlight w:val="none"/>
          <w:lang w:val="en-US" w:eastAsia="zh-CN" w:bidi="ar-SA"/>
        </w:rPr>
        <w:t xml:space="preserve">项目需求</w:t>
      </w:r>
      <w:bookmarkEnd w:id="183"/>
      <w:r/>
      <w:bookmarkEnd w:id="184"/>
      <w:r/>
      <w:bookmarkEnd w:id="185"/>
      <w:r/>
      <w:bookmarkEnd w:id="186"/>
      <w:r/>
      <w:bookmarkEnd w:id="187"/>
      <w:r/>
      <w:bookmarkEnd w:id="188"/>
      <w:r/>
      <w:bookmarkEnd w:id="189"/>
      <w:r/>
      <w:r/>
    </w:p>
    <w:p>
      <w:pPr>
        <w:numPr>
          <w:ilvl w:val="0"/>
          <w:numId w:val="13"/>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93" w:name="_Toc14486"/>
      <w:r/>
      <w:bookmarkStart w:id="194" w:name="_Toc9671"/>
      <w:r/>
      <w:bookmarkStart w:id="195" w:name="_Toc6092"/>
      <w:r>
        <w:rPr>
          <w:rFonts w:hint="eastAsia" w:ascii="宋体" w:hAnsi="宋体" w:cs="宋体"/>
          <w:b/>
          <w:color w:val="000000"/>
          <w:sz w:val="28"/>
          <w:szCs w:val="28"/>
          <w:highlight w:val="none"/>
        </w:rPr>
        <w:t xml:space="preserve">清单</w:t>
      </w:r>
      <w:bookmarkEnd w:id="193"/>
      <w:r/>
      <w:bookmarkEnd w:id="194"/>
      <w:r/>
      <w:bookmarkEnd w:id="195"/>
      <w:r/>
      <w:r/>
    </w:p>
    <w:p>
      <w:pPr>
        <w:pStyle w:val="1018"/>
        <w:ind w:firstLine="500"/>
        <w:spacing w:line="440" w:lineRule="exact"/>
        <w:rPr>
          <w:rStyle w:val="776"/>
          <w:rFonts w:ascii="宋体" w:hAnsi="宋体" w:eastAsia="宋体" w:cs="宋体"/>
          <w:b w:val="0"/>
          <w:spacing w:val="7"/>
          <w:sz w:val="24"/>
          <w:highlight w:val="none"/>
        </w:rPr>
        <w:outlineLvl w:val="9"/>
      </w:pPr>
      <w:r>
        <w:rPr>
          <w:rStyle w:val="776"/>
          <w:rFonts w:ascii="宋体" w:hAnsi="宋体" w:eastAsia="宋体" w:cs="宋体"/>
          <w:b w:val="0"/>
          <w:color w:val="000000"/>
          <w:spacing w:val="7"/>
          <w:sz w:val="24"/>
          <w:highlight w:val="none"/>
        </w:rPr>
        <w:t xml:space="preserve">1.清单</w:t>
      </w:r>
      <w:r/>
    </w:p>
    <w:tbl>
      <w:tblPr>
        <w:tblStyle w:val="777"/>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929"/>
        <w:gridCol w:w="857"/>
        <w:gridCol w:w="891"/>
        <w:gridCol w:w="3835"/>
        <w:gridCol w:w="768"/>
        <w:gridCol w:w="88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2"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32"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highlight w: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 w:type="pct"/>
            <w:vAlign w:val="center"/>
            <w:textDirection w:val="lrTb"/>
            <w:noWrap w:val="false"/>
          </w:tcPr>
          <w:p>
            <w:pPr>
              <w:pStyle w:val="999"/>
              <w:jc w:val="center"/>
              <w:rPr>
                <w:rStyle w:val="776"/>
                <w:rFonts w:hint="eastAsia"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999"/>
              <w:jc w:val="center"/>
              <w:rPr>
                <w:rStyle w:val="776"/>
                <w:rFonts w:hint="default"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379" w:type="pct"/>
            <w:vAlign w:val="center"/>
            <w:textDirection w:val="lrTb"/>
            <w:noWrap w:val="false"/>
          </w:tcPr>
          <w:p>
            <w:pPr>
              <w:pStyle w:val="999"/>
              <w:jc w:val="center"/>
              <w:rPr>
                <w:rStyle w:val="776"/>
                <w:rFonts w:ascii="宋体" w:hAnsi="宋体" w:eastAsia="宋体" w:cs="宋体"/>
                <w:b w:val="0"/>
                <w:color w:val="000000" w:themeColor="text1"/>
                <w:sz w:val="24"/>
                <w:szCs w:val="24"/>
                <w:highlight w:val="none"/>
                <w14:textFill>
                  <w14:solidFill>
                    <w14:schemeClr w14:val="tx1"/>
                  </w14:solidFill>
                </w14:textFill>
              </w:rPr>
            </w:pPr>
            <w:r>
              <w:rPr>
                <w:rStyle w:val="776"/>
                <w:rFonts w:ascii="宋体" w:hAnsi="宋体" w:eastAsia="宋体" w:cs="宋体"/>
                <w:b w:val="0"/>
                <w:color w:val="000000" w:themeColor="text1"/>
                <w:sz w:val="24"/>
                <w:szCs w:val="24"/>
                <w:highlight w:val="none"/>
                <w14:textFill>
                  <w14:solidFill>
                    <w14:schemeClr w14:val="tx1"/>
                  </w14:solidFill>
                </w14:textFill>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72" w:type="pct"/>
            <w:vAlign w:val="center"/>
            <w:textDirection w:val="lrTb"/>
            <w:noWrap w:val="false"/>
          </w:tcPr>
          <w:p>
            <w:pPr>
              <w:pStyle w:val="999"/>
              <w:jc w:val="center"/>
              <w:rPr>
                <w:rStyle w:val="776"/>
                <w:rFonts w:hint="eastAsia" w:ascii="宋体" w:hAnsi="宋体" w:eastAsia="宋体" w:cs="宋体"/>
                <w:b w:val="0"/>
                <w:color w:val="000000" w:themeColor="text1"/>
                <w:sz w:val="24"/>
                <w:szCs w:val="24"/>
                <w:highlight w:val="none"/>
                <w:lang w:eastAsia="zh-CN"/>
                <w14:textFill>
                  <w14:solidFill>
                    <w14:schemeClr w14:val="tx1"/>
                  </w14:solidFill>
                </w14:textFill>
              </w:rPr>
            </w:pPr>
            <w:r>
              <w:rPr>
                <w:rStyle w:val="776"/>
                <w:rFonts w:hint="eastAsia" w:ascii="宋体" w:hAnsi="宋体" w:eastAsia="宋体" w:cs="宋体"/>
                <w:b w:val="0"/>
                <w:color w:val="000000" w:themeColor="text1"/>
                <w:sz w:val="24"/>
                <w:szCs w:val="24"/>
                <w:lang w:eastAsia="zh-CN"/>
                <w14:textFill>
                  <w14:solidFill>
                    <w14:schemeClr w14:val="tx1"/>
                  </w14:solidFill>
                </w14:textFill>
              </w:rPr>
              <w:t xml:space="preserve">凤凰镇城市精细化服务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32" w:type="pct"/>
            <w:vAlign w:val="center"/>
            <w:textDirection w:val="lrTb"/>
            <w:noWrap w:val="false"/>
          </w:tcPr>
          <w:p>
            <w:pPr>
              <w:pStyle w:val="999"/>
              <w:jc w:val="center"/>
              <w:rPr>
                <w:rStyle w:val="776"/>
                <w:rFonts w:hint="default" w:ascii="宋体" w:hAnsi="宋体" w:eastAsia="宋体" w:cs="宋体"/>
                <w:b w:val="0"/>
                <w:sz w:val="24"/>
                <w:szCs w:val="24"/>
                <w:highlight w:val="none"/>
                <w:lang w:val="en-US" w:eastAsia="zh-CN"/>
              </w:rPr>
            </w:pPr>
            <w:r>
              <w:rPr>
                <w:rStyle w:val="776"/>
                <w:rFonts w:hint="eastAsia" w:ascii="宋体" w:hAnsi="宋体" w:eastAsia="宋体" w:cs="宋体"/>
                <w:b w:val="0"/>
                <w:sz w:val="24"/>
                <w:szCs w:val="24"/>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9" w:type="pct"/>
            <w:vAlign w:val="center"/>
            <w:textDirection w:val="lrTb"/>
            <w:noWrap w:val="false"/>
          </w:tcPr>
          <w:p>
            <w:pPr>
              <w:pStyle w:val="999"/>
              <w:jc w:val="center"/>
              <w:rPr>
                <w:rStyle w:val="776"/>
                <w:rFonts w:hint="eastAsia" w:ascii="宋体" w:hAnsi="宋体" w:eastAsia="宋体" w:cs="宋体"/>
                <w:b w:val="0"/>
                <w:sz w:val="24"/>
                <w:szCs w:val="24"/>
                <w:highlight w:val="none"/>
                <w:lang w:val="en-US" w:eastAsia="zh-CN"/>
              </w:rPr>
            </w:pPr>
            <w:r>
              <w:rPr>
                <w:rStyle w:val="776"/>
                <w:rFonts w:hint="eastAsia" w:ascii="宋体" w:hAnsi="宋体" w:eastAsia="宋体" w:cs="宋体"/>
                <w:b w:val="0"/>
                <w:sz w:val="24"/>
                <w:szCs w:val="24"/>
                <w:highlight w:val="none"/>
                <w:lang w:val="en-US" w:eastAsia="zh-CN"/>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32" w:type="pct"/>
            <w:vAlign w:val="center"/>
            <w:textDirection w:val="lrTb"/>
            <w:noWrap w:val="false"/>
          </w:tcPr>
          <w:p>
            <w:pPr>
              <w:pStyle w:val="999"/>
              <w:jc w:val="center"/>
              <w:rPr>
                <w:rStyle w:val="776"/>
                <w:rFonts w:ascii="宋体" w:hAnsi="宋体" w:eastAsia="宋体" w:cs="宋体"/>
                <w:b w:val="0"/>
                <w:sz w:val="24"/>
                <w:szCs w:val="24"/>
                <w:highlight w:val="none"/>
              </w:rPr>
            </w:pPr>
            <w:r>
              <w:rPr>
                <w:rStyle w:val="776"/>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87" w:type="pct"/>
            <w:vAlign w:val="center"/>
            <w:textDirection w:val="lrTb"/>
            <w:noWrap w:val="false"/>
          </w:tcPr>
          <w:p>
            <w:pPr>
              <w:pStyle w:val="999"/>
              <w:jc w:val="center"/>
              <w:rPr>
                <w:rStyle w:val="776"/>
                <w:rFonts w:hint="default" w:ascii="宋体" w:hAnsi="宋体" w:eastAsia="宋体" w:cs="宋体"/>
                <w:b w:val="0"/>
                <w:color w:val="000000"/>
                <w:sz w:val="24"/>
                <w:szCs w:val="24"/>
                <w:highlight w:val="none"/>
                <w:lang w:val="en-US" w:eastAsia="zh-CN"/>
              </w:rPr>
            </w:pPr>
            <w:r>
              <w:rPr>
                <w:rStyle w:val="776"/>
                <w:rFonts w:ascii="宋体" w:hAnsi="宋体" w:eastAsia="宋体" w:cs="宋体"/>
                <w:b w:val="0"/>
                <w:color w:val="000000"/>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6" w:type="pct"/>
            <w:vAlign w:val="center"/>
            <w:textDirection w:val="lrTb"/>
            <w:noWrap w:val="false"/>
          </w:tcPr>
          <w:p>
            <w:pPr>
              <w:pStyle w:val="999"/>
              <w:jc w:val="center"/>
              <w:rPr>
                <w:rStyle w:val="776"/>
                <w:rFonts w:hint="eastAsia" w:ascii="宋体" w:hAnsi="宋体" w:eastAsia="宋体" w:cs="宋体"/>
                <w:b w:val="0"/>
                <w:color w:val="000000"/>
                <w:sz w:val="24"/>
                <w:szCs w:val="24"/>
                <w:highlight w:val="none"/>
                <w:lang w:val="en-US" w:eastAsia="zh-CN"/>
              </w:rPr>
            </w:pPr>
            <w:r>
              <w:rPr>
                <w:rStyle w:val="776"/>
                <w:rFonts w:hint="eastAsia" w:ascii="宋体" w:hAnsi="宋体" w:eastAsia="宋体" w:cs="宋体"/>
                <w:b w:val="0"/>
                <w:color w:val="000000"/>
                <w:sz w:val="24"/>
                <w:szCs w:val="24"/>
                <w:highlight w:val="none"/>
                <w:lang w:val="en-US" w:eastAsia="zh-CN"/>
              </w:rPr>
              <w:t xml:space="preserve">服务类</w:t>
            </w:r>
            <w:r/>
          </w:p>
        </w:tc>
      </w:tr>
    </w:tbl>
    <w:p>
      <w:pPr>
        <w:pStyle w:val="1005"/>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21"/>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2.核心产品清单</w:t>
      </w:r>
      <w:r/>
    </w:p>
    <w:p>
      <w:pPr>
        <w:pStyle w:val="1021"/>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无</w:t>
      </w:r>
      <w:r/>
    </w:p>
    <w:p>
      <w:pPr>
        <w:pStyle w:val="1022"/>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1022"/>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节能产品政府采购品目清单： </w:t>
      </w:r>
      <w:r/>
    </w:p>
    <w:p>
      <w:pPr>
        <w:pStyle w:val="1022"/>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无 </w:t>
      </w:r>
      <w:r/>
    </w:p>
    <w:p>
      <w:pPr>
        <w:pStyle w:val="1023"/>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环境标志产品政府采购品目清单:</w:t>
      </w:r>
      <w:r/>
    </w:p>
    <w:p>
      <w:pPr>
        <w:pStyle w:val="1023"/>
        <w:ind w:firstLine="500"/>
        <w:spacing w:line="440" w:lineRule="exact"/>
        <w:rPr>
          <w:rStyle w:val="776"/>
          <w:rFonts w:ascii="宋体" w:hAnsi="宋体" w:eastAsia="宋体" w:cs="宋体"/>
          <w:b w:val="0"/>
          <w:spacing w:val="7"/>
          <w:sz w:val="24"/>
          <w:highlight w:val="none"/>
        </w:rPr>
        <w:outlineLvl w:val="9"/>
      </w:pPr>
      <w:r>
        <w:rPr>
          <w:rStyle w:val="776"/>
          <w:rFonts w:ascii="宋体" w:hAnsi="宋体" w:eastAsia="宋体" w:cs="宋体"/>
          <w:b w:val="0"/>
          <w:color w:val="000000"/>
          <w:spacing w:val="7"/>
          <w:sz w:val="24"/>
        </w:rPr>
        <w:t xml:space="preserve">无</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rFonts w:hint="eastAsia" w:ascii="宋体" w:hAnsi="宋体" w:cs="宋体"/>
          <w:b/>
          <w:color w:val="000000"/>
          <w:sz w:val="28"/>
          <w:szCs w:val="28"/>
          <w:highlight w:val="none"/>
        </w:rPr>
        <w:t xml:space="preserve">技术要求</w:t>
      </w:r>
      <w:r/>
    </w:p>
    <w:tbl>
      <w:tblPr>
        <w:tblStyle w:val="77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1886"/>
        <w:gridCol w:w="757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center"/>
              <w:rPr>
                <w:rStyle w:val="776"/>
                <w:rFonts w:ascii="宋体" w:hAnsi="宋体" w:eastAsia="宋体" w:cs="宋体"/>
                <w:b w:val="0"/>
                <w:sz w:val="24"/>
                <w:szCs w:val="24"/>
              </w:rPr>
            </w:pPr>
            <w:r/>
            <w:bookmarkStart w:id="196" w:name="EBb0ab975038a04efd86af0f0eaa5a524b"/>
            <w:r/>
            <w:bookmarkEnd w:id="196"/>
            <w:r>
              <w:rPr>
                <w:rStyle w:val="776"/>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center"/>
              <w:rPr>
                <w:rStyle w:val="776"/>
                <w:rFonts w:ascii="宋体" w:hAnsi="宋体" w:eastAsia="宋体" w:cs="宋体"/>
                <w:b w:val="0"/>
                <w:sz w:val="24"/>
                <w:szCs w:val="24"/>
              </w:rPr>
            </w:pPr>
            <w:r>
              <w:rPr>
                <w:rStyle w:val="776"/>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center"/>
              <w:rPr>
                <w:rStyle w:val="776"/>
                <w:rFonts w:ascii="宋体" w:hAnsi="宋体" w:eastAsia="宋体" w:cs="宋体"/>
                <w:b w:val="0"/>
                <w:sz w:val="24"/>
                <w:szCs w:val="24"/>
              </w:rPr>
            </w:pPr>
            <w:r>
              <w:rPr>
                <w:rStyle w:val="776"/>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hint="eastAsia" w:ascii="宋体" w:hAnsi="宋体" w:eastAsia="宋体" w:cs="宋体"/>
                <w:b w:val="0"/>
                <w:i w:val="0"/>
                <w:sz w:val="24"/>
                <w:szCs w:val="24"/>
                <w:u w:val="none"/>
                <w:lang w:val="en-US" w:eastAsia="zh-CN"/>
              </w:rPr>
            </w:pPr>
            <w:r>
              <w:rPr>
                <w:rStyle w:val="776"/>
                <w:rFonts w:ascii="宋体" w:hAnsi="宋体" w:eastAsia="宋体" w:cs="宋体"/>
                <w:b w:val="0"/>
                <w:i w:val="0"/>
                <w:color w:val="000000"/>
                <w:sz w:val="24"/>
                <w:szCs w:val="24"/>
                <w:u w:val="none"/>
              </w:rPr>
              <w:t xml:space="preserve">项目</w:t>
            </w:r>
            <w:r>
              <w:rPr>
                <w:rStyle w:val="776"/>
                <w:rFonts w:hint="eastAsia" w:ascii="宋体" w:hAnsi="宋体" w:eastAsia="宋体" w:cs="宋体"/>
                <w:b w:val="0"/>
                <w:i w:val="0"/>
                <w:color w:val="000000"/>
                <w:sz w:val="24"/>
                <w:szCs w:val="24"/>
                <w:u w:val="none"/>
                <w:lang w:val="en-US" w:eastAsia="zh-CN"/>
              </w:rPr>
              <w:t xml:space="preserve">概况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default"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pPr>
            <w:r>
              <w:rPr>
                <w:rStyle w:val="776"/>
                <w:rFonts w:hint="default" w:ascii="宋体" w:hAnsi="宋体" w:eastAsia="宋体" w:cs="宋体"/>
                <w:b w:val="0"/>
                <w:i w:val="0"/>
                <w:color w:val="000000"/>
                <w:sz w:val="24"/>
                <w:szCs w:val="24"/>
                <w:u w:val="none"/>
                <w:lang w:val="en-US" w:eastAsia="zh-CN" w:bidi="ar-SA"/>
              </w:rPr>
              <w:t xml:space="preserve">1、本次招标的为凤凰</w:t>
            </w:r>
            <w:r>
              <w:rPr>
                <w:rStyle w:val="776"/>
                <w:rFonts w:hint="default"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t xml:space="preserve">镇提供所需的</w:t>
            </w:r>
            <w:r>
              <w:rPr>
                <w:rStyle w:val="776"/>
                <w:rFonts w:hint="eastAsia"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t xml:space="preserve">城市精细化</w:t>
            </w:r>
            <w:r>
              <w:rPr>
                <w:rStyle w:val="776"/>
                <w:rFonts w:hint="default"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t xml:space="preserve">服务。通过本次招标，选择一家优秀的综合服务企业承担凤凰镇</w:t>
            </w:r>
            <w:r>
              <w:rPr>
                <w:rStyle w:val="776"/>
                <w:rFonts w:hint="eastAsia"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t xml:space="preserve">城市精细化</w:t>
            </w:r>
            <w:r>
              <w:rPr>
                <w:rStyle w:val="776"/>
                <w:rFonts w:hint="default" w:ascii="宋体" w:hAnsi="宋体" w:eastAsia="宋体" w:cs="宋体"/>
                <w:b w:val="0"/>
                <w:i w:val="0"/>
                <w:color w:val="000000" w:themeColor="text1"/>
                <w:sz w:val="24"/>
                <w:szCs w:val="24"/>
                <w:highlight w:val="none"/>
                <w:u w:val="none"/>
                <w:lang w:val="en-US" w:eastAsia="zh-CN" w:bidi="ar-SA"/>
                <w14:textFill>
                  <w14:solidFill>
                    <w14:schemeClr w14:val="tx1"/>
                  </w14:solidFill>
                </w14:textFill>
              </w:rPr>
              <w:t xml:space="preserve">服务项目（城镇市容、秩序服务、门前三包、市容环卫责任制度等）委托服务。</w:t>
            </w:r>
            <w:r/>
          </w:p>
          <w:p>
            <w:pPr>
              <w:pStyle w:val="1038"/>
              <w:jc w:val="left"/>
            </w:pPr>
            <w:r>
              <w:rPr>
                <w:rStyle w:val="776"/>
                <w:rFonts w:hint="default" w:ascii="宋体" w:hAnsi="宋体" w:eastAsia="宋体" w:cs="宋体"/>
                <w:b w:val="0"/>
                <w:i w:val="0"/>
                <w:color w:val="000000"/>
                <w:sz w:val="24"/>
                <w:szCs w:val="24"/>
                <w:u w:val="none"/>
                <w:lang w:val="en-US" w:eastAsia="zh-CN" w:bidi="ar-SA"/>
              </w:rPr>
              <w:t xml:space="preserve">2、本项目性质为服务委托，而非劳务派遣。采购人仅将部分社会服务事项委托给中标供应商，而非行政执法权的委托。</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3、本项目人员由中标供应商负责管理。采购人按照相关规章制度及岗位职责对中标供应商综合服务质量进行监督和考核。</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项目服务范围要求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张家港市凤凰镇区域，日常主要市容服务区域为：金谷片区、双龙片区、凤凰片区、港口片区等片区及区域内开放式商住小区，同时按照实际需要由采购人调配项目内的相关服务人员到指定区域开展相关工作。</w:t>
            </w:r>
            <w:r/>
          </w:p>
          <w:p>
            <w:pPr>
              <w:pStyle w:val="1038"/>
              <w:jc w:val="left"/>
              <w:rPr>
                <w:rStyle w:val="776"/>
                <w:rFonts w:hint="eastAsia"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1、金谷片区：东至金谷小区东侧（许菜路）、南至沿江高速、西至金谷路、北至塘桥交界河道。</w:t>
            </w:r>
            <w:r/>
          </w:p>
          <w:p>
            <w:pPr>
              <w:pStyle w:val="1038"/>
              <w:jc w:val="left"/>
              <w:rPr>
                <w:rStyle w:val="776"/>
                <w:rFonts w:hint="eastAsia"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2、双龙片区：东至金谷路、南至沿江高速、西至汤桥路、北至安庆路，含栏杆桥区域。</w:t>
            </w:r>
            <w:r/>
          </w:p>
          <w:p>
            <w:pPr>
              <w:pStyle w:val="1038"/>
              <w:jc w:val="left"/>
              <w:rPr>
                <w:rStyle w:val="776"/>
                <w:rFonts w:hint="eastAsia"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3、凤凰片区：东至三干河、南至程墩路、西至魏庄路、北至沿江高速，含码头区域。</w:t>
            </w:r>
            <w:r/>
          </w:p>
          <w:p>
            <w:pPr>
              <w:pStyle w:val="1038"/>
              <w:jc w:val="left"/>
              <w:rPr>
                <w:rStyle w:val="776"/>
                <w:rFonts w:hint="eastAsia"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4、港口片区：东至申张线（张家港河）、北至镇北路、西至三干河、南至程墩路，含恬庄区域。</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注：重要点位、路段、区域人员安排，按照综合行政执法和安全生产监督管理办公室要求进行统一部署。</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服务项目内容及标准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eastAsia" w:ascii="宋体" w:hAnsi="宋体" w:eastAsia="宋体" w:cs="宋体"/>
                <w:b w:val="0"/>
                <w:i w:val="0"/>
                <w:color w:val="000000"/>
                <w:sz w:val="24"/>
                <w:szCs w:val="24"/>
                <w:u w:val="none"/>
                <w:lang w:val="en-US" w:eastAsia="zh-CN" w:bidi="ar-SA"/>
              </w:rPr>
              <w:t xml:space="preserve">中标供应商须配备充足人员，按照精细化、网格化管理工作要求，实行24小时轮班工作制，采取守点、巡查、劝阻、报告等工作方式，实施服务区域内的综合管理服务，达到以下服务标准：</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1、市政设施、建筑物、路灯、灯柱等保持整洁，及时清理乱张贴、乱涂写、乱刻画；</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2、无流动商贩摆摊设点；服务区域内无流动摊点现象；对经批准设立的摊群点（疏导点）进行巡查，督促经营业主认真落实疏导点的自治管理规定，保持摊位摆放整齐有序，周边环境干净整洁。</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3、督促劝导服务区域内的沿街单位、店铺和个人落实“门前三包”责任，及时发现、劝阻</w:t>
            </w:r>
            <w:r>
              <w:rPr>
                <w:rStyle w:val="776"/>
                <w:rFonts w:hint="eastAsia" w:ascii="宋体" w:hAnsi="宋体" w:eastAsia="宋体" w:cs="宋体"/>
                <w:b w:val="0"/>
                <w:i w:val="0"/>
                <w:color w:val="000000"/>
                <w:sz w:val="24"/>
                <w:szCs w:val="24"/>
                <w:u w:val="none"/>
                <w:lang w:val="en-US" w:eastAsia="zh-CN" w:bidi="ar-SA"/>
              </w:rPr>
              <w:t xml:space="preserve">、</w:t>
            </w:r>
            <w:r>
              <w:rPr>
                <w:rStyle w:val="776"/>
                <w:rFonts w:hint="default" w:ascii="宋体" w:hAnsi="宋体" w:eastAsia="宋体" w:cs="宋体"/>
                <w:b w:val="0"/>
                <w:i w:val="0"/>
                <w:color w:val="000000"/>
                <w:sz w:val="24"/>
                <w:szCs w:val="24"/>
                <w:u w:val="none"/>
                <w:lang w:val="en-US" w:eastAsia="zh-CN" w:bidi="ar-SA"/>
              </w:rPr>
              <w:t xml:space="preserve">帮助经营业主整改占道经营、作业、店外设摊、展示商品、乱堆乱放、乱扔乱倒、乱涂乱贴、乱挂乱晒、乱设广告、占用绿地、损坏绿化等影响市容环境卫生的行为；</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4、环境卫生洁美，及时劝阻随地吐痰、乱扔垃圾、随地便溺、赤膊光膀、吸游烟、流动乞讨等不文明行为；</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5、车辆停放有序，对乱停放非机动车辆的行为及时纠正、规范，对机动车辆乱停放行为及时引导，做到规范有序停放，不影响交通。无机动车、非机动车辆违法停放等现象；对长期停放在城市道路范围内明显无人使用的车辆进行上报。</w:t>
            </w:r>
            <w:r/>
          </w:p>
          <w:p>
            <w:pPr>
              <w:pStyle w:val="1038"/>
              <w:jc w:val="left"/>
              <w:rPr>
                <w:rStyle w:val="776"/>
                <w:rFonts w:hint="default" w:ascii="宋体" w:hAnsi="宋体" w:eastAsia="宋体" w:cs="宋体"/>
                <w:b w:val="0"/>
                <w:i w:val="0"/>
                <w:color w:val="000000"/>
                <w:sz w:val="24"/>
                <w:szCs w:val="24"/>
                <w:u w:val="none"/>
                <w:lang w:val="en-US" w:eastAsia="zh-CN" w:bidi="ar-SA"/>
              </w:rPr>
            </w:pPr>
            <w:r>
              <w:rPr>
                <w:rStyle w:val="776"/>
                <w:rFonts w:hint="default" w:ascii="宋体" w:hAnsi="宋体" w:eastAsia="宋体" w:cs="宋体"/>
                <w:b w:val="0"/>
                <w:i w:val="0"/>
                <w:color w:val="000000"/>
                <w:sz w:val="24"/>
                <w:szCs w:val="24"/>
                <w:u w:val="none"/>
                <w:lang w:val="en-US" w:eastAsia="zh-CN" w:bidi="ar-SA"/>
              </w:rPr>
              <w:t xml:space="preserve">6、对散（派）发印刷品、擅自设置户外广告、落地灯箱、撑牌招牌及未经审批从事促销、展览、咨询活动等行为及时发现并上报凤凰镇</w:t>
            </w:r>
            <w:r>
              <w:rPr>
                <w:rStyle w:val="776"/>
                <w:rFonts w:hint="eastAsia" w:ascii="宋体" w:hAnsi="宋体" w:eastAsia="宋体" w:cs="宋体"/>
                <w:b w:val="0"/>
                <w:i w:val="0"/>
                <w:color w:val="000000"/>
                <w:sz w:val="24"/>
                <w:szCs w:val="24"/>
                <w:u w:val="none"/>
                <w:lang w:val="en-US" w:eastAsia="zh-CN" w:bidi="ar-SA"/>
              </w:rPr>
              <w:t xml:space="preserve">综合行政执法和安全生产监督管理办公室</w:t>
            </w:r>
            <w:r>
              <w:rPr>
                <w:rStyle w:val="776"/>
                <w:rFonts w:hint="default" w:ascii="宋体" w:hAnsi="宋体" w:eastAsia="宋体" w:cs="宋体"/>
                <w:b w:val="0"/>
                <w:i w:val="0"/>
                <w:color w:val="000000"/>
                <w:sz w:val="24"/>
                <w:szCs w:val="24"/>
                <w:u w:val="none"/>
                <w:lang w:val="en-US" w:eastAsia="zh-CN" w:bidi="ar-SA"/>
              </w:rPr>
              <w:t xml:space="preserve">；对缺残破损、缺字别字漏字等现象的标牌、标志、广告等及时告知业主并上报凤凰镇</w:t>
            </w:r>
            <w:r>
              <w:rPr>
                <w:rStyle w:val="776"/>
                <w:rFonts w:hint="eastAsia" w:ascii="宋体" w:hAnsi="宋体" w:eastAsia="宋体" w:cs="宋体"/>
                <w:b w:val="0"/>
                <w:i w:val="0"/>
                <w:color w:val="000000"/>
                <w:sz w:val="24"/>
                <w:szCs w:val="24"/>
                <w:u w:val="none"/>
                <w:lang w:val="en-US" w:eastAsia="zh-CN" w:bidi="ar-SA"/>
              </w:rPr>
              <w:t xml:space="preserve">综合行政执法和安全生产监督管理办公室</w:t>
            </w:r>
            <w:r>
              <w:rPr>
                <w:rStyle w:val="776"/>
                <w:rFonts w:hint="default" w:ascii="宋体" w:hAnsi="宋体" w:eastAsia="宋体" w:cs="宋体"/>
                <w:b w:val="0"/>
                <w:i w:val="0"/>
                <w:color w:val="000000"/>
                <w:sz w:val="24"/>
                <w:szCs w:val="24"/>
                <w:u w:val="none"/>
                <w:lang w:val="en-US" w:eastAsia="zh-CN" w:bidi="ar-SA"/>
              </w:rPr>
              <w:t xml:space="preserve">，为业主提供办理相关手续的咨询服务；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7、加强对服务区域内乱搭乱建、违法建设等现象、未经审批乱开乱挖等行为的巡查，发现此类现象立即上报；</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8、积极宣传垃圾分类、烟花爆竹禁放等管理规定，及时劝阻、制止违规行为；及时劝阻商业经营中使用高音喇叭等制造高噪声招揽顾客、从事服务加工产生噪声污染行为并上报凤凰镇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9、服务区域内无建筑装潢材料及垃圾随意堆放或倾倒、车辆带泥上路或抛撒滴漏、僵尸车、破墙开店、损坏道路、占道施工、施工现场未设置围挡、油烟污染、焚烧垃圾、露天烧烤、损坏绿化等违法违章现象；禁止在人行道、广场、街头空地上停放、冲洗机动车；禁止擅自设置广告设施；禁止在擅自开设车行坡道或者开辟进出通道；禁止直接在路面上搅拌水泥砂浆、混凝土及其他拌合物；禁止在路面埋设地锚，进行焊接、切割、破碎金属和抛卸重物、焚烧物品等，巡查发现此类现象及时上报；</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10、服务区域内无擅自占用绿地、损坏绿化及设施等现象，巡查发现此类现象及时上报；</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11、各类市政设施完好；城镇公共设备、市政设施存在安全隐患时，立即采取安全防护措施，及时书面报告凤凰镇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、交警中队，并配合相关部门采取行政执法。</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12、制定应对恶劣天气、公共卫生等突发事件应急预案，事发时及时报告甲方和有关部门，并协助采取相应措施；积极参与志愿者活动以及应急预案安排的抗灾救险、扫雪等紧急任务；</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13、按照镇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部署，高标准配合完成各类接待、重大线路、活动的保障服务工作；根据凤凰镇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的统一安排，参加各类专项整治活动。</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14、户外广告、市政设施维护服务要求：对公共场所内、公共设施上非法张贴、喷涂、手写的各类广告及散发广告的现象进行清除；在公共场所散发广告的现象进行制止；对未经许可设置以灯箱、霓虹灯、电子显示装置、展示牌等为载体形式的户外广告设施进行制止并及时上报；对广告设施妨碍生产、生活,损害城市容貌、建筑物形象及遮挡交通标志、标牌、信号灯、影响市政公共设施使用等情况及时上报；对违规设置以灯箱、霓虹灯、展示牌等形式显示单位名称、字号和标志的设施，擅自张贴悬挂标语、条幅、气球直幅等情况及时制止并上报；</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15、协助好公安、城管执法人员职权范围内其他服务事项。</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中标供应商须为本项目服务人员配备基本的办公用品和基本设施（如：工作制服、对讲机、电动巡逻车辆、雨具、工作证、执法记录仪等）以便于完成以上服务。</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16、巡查要求：主要服务区域巡查次数不低于4次/天，其他服务区域巡查次数不低于3次/天。巡查人员需牢记各项规章制度，按规定着装，根据需要携带通讯设备，发现异常情况需及时处理并上报；巡逻人员在执勤岗位要认真进行交接，下岗人员要详尽上报上岗期间勤务情况，如有上级交代的临时任务，要不折不扣的进行传达、完成。</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17、进退场交接要</w:t>
            </w:r>
            <w:r>
              <w:rPr>
                <w:rStyle w:val="776"/>
                <w:rFonts w:ascii="宋体" w:hAnsi="宋体" w:eastAsia="宋体" w:cs="宋体"/>
                <w:b w:val="0"/>
                <w:i w:val="0"/>
                <w:color w:val="000000"/>
                <w:sz w:val="24"/>
                <w:szCs w:val="24"/>
                <w:u w:val="none"/>
              </w:rPr>
              <w:t xml:space="preserve">求：投标人需根据招标文件要求提供针对本项目制定有效的进退场交接方案。方案内容包括但不限于进场前的准备，人员及物资的配备及调配，明确交接及到岗时间。中标供应商自收到中标通知书之日起7日内，需按照响应人数提交相关的服务人员名单、相关资质证书以及响应的相关设备至采购方备案并安排及时到岗开展服务，与采购人及上一个服务商做好交接工作，主动配合并协调采购人做好培训上岗等进场交接的相关工作，退场需要与采购人以及下一个服务商的工作交接、明确退场时间、物资检查等相关保障措施规范要求，确保下一个服务商能够及时开展相关服务工作。</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18、重大活动保障要求：投标人需提供针对本项目制定重大活动以及事项的保障方案。如寺庙活动、清明祭祀、桃花节、龙舟赛、马拉松、足球赛等活动前需要提前了解活动安排、人数、性质、特征等内容，根据采购方的组织规模，协调好人员，人员不足需临时增派人员，物资不足需及时补充到位，制定好活动的保障预案以及相应的处理措施。保障好活动的顺利进行。中标供应商须按照采购方要求，配合采购方高标准完成各类重大接待、线路、活动的维护服务工作，中标供应商需保证临时抽调30人以内的应急队伍参与维护服务，采购方不再另外支付费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本项目所需配备的人员、车辆及设备、作息时间等工作要求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1、中标供应商须配备充足人员，实行</w:t>
            </w:r>
            <w:r>
              <w:rPr>
                <w:rFonts w:hint="eastAsia" w:ascii="宋体" w:hAnsi="宋体" w:eastAsia="宋体" w:cs="宋体"/>
                <w:color w:val="000000"/>
                <w:sz w:val="24"/>
                <w:szCs w:val="24"/>
                <w:lang w:val="en-US" w:eastAsia="zh-CN" w:bidi="ar"/>
              </w:rPr>
              <w:t xml:space="preserve">24小时轮班</w:t>
            </w:r>
            <w:r>
              <w:rPr>
                <w:rStyle w:val="776"/>
                <w:rFonts w:ascii="宋体" w:hAnsi="宋体" w:eastAsia="宋体" w:cs="宋体"/>
                <w:b w:val="0"/>
                <w:i w:val="0"/>
                <w:color w:val="000000"/>
                <w:sz w:val="24"/>
                <w:szCs w:val="24"/>
                <w:u w:val="none"/>
              </w:rPr>
              <w:t xml:space="preserve">工作制，统一着制式服装，穿</w:t>
            </w:r>
            <w:r>
              <w:rPr>
                <w:rStyle w:val="776"/>
                <w:rFonts w:hint="eastAsia" w:ascii="宋体" w:hAnsi="宋体" w:eastAsia="宋体" w:cs="宋体"/>
                <w:b w:val="0"/>
                <w:i w:val="0"/>
                <w:color w:val="000000"/>
                <w:sz w:val="24"/>
                <w:szCs w:val="24"/>
                <w:u w:val="none"/>
                <w:lang w:val="en-US" w:eastAsia="zh-CN"/>
              </w:rPr>
              <w:t xml:space="preserve">指定</w:t>
            </w:r>
            <w:r>
              <w:rPr>
                <w:rStyle w:val="776"/>
                <w:rFonts w:ascii="宋体" w:hAnsi="宋体" w:eastAsia="宋体" w:cs="宋体"/>
                <w:b w:val="0"/>
                <w:i w:val="0"/>
                <w:color w:val="000000"/>
                <w:sz w:val="24"/>
                <w:szCs w:val="24"/>
                <w:u w:val="none"/>
              </w:rPr>
              <w:t xml:space="preserve">反光背心，按照凤凰镇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要求和工作实际统筹调配人员。如有重大活动、整治行动或者特殊情况时，需服从凤凰镇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的统一安排，实施服务区域内的综合秩序维护服</w:t>
            </w:r>
            <w:r>
              <w:rPr>
                <w:rFonts w:hint="eastAsia" w:ascii="宋体" w:hAnsi="宋体" w:eastAsia="宋体" w:cs="宋体"/>
                <w:color w:val="000000"/>
                <w:sz w:val="24"/>
                <w:szCs w:val="24"/>
                <w:lang w:val="en-US" w:eastAsia="zh-CN" w:bidi="ar"/>
              </w:rPr>
              <w:t xml:space="preserve">务。为更好高标准完成工作，中标供应商在采购方指导下对重点区域进行24小时分班值守，上岗时间、人数由甲方制定，中标供应商负责协调人员，原则上工作时间不超过中标供应商规定，如果超过中标供应商规定，可经由双方协商后给予补休。</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sz w:val="24"/>
                <w:szCs w:val="24"/>
                <w:u w:val="single"/>
              </w:rPr>
            </w:pPr>
            <w:r>
              <w:rPr>
                <w:rFonts w:ascii="宋体" w:hAnsi="宋体" w:eastAsia="宋体" w:cs="宋体"/>
                <w:b w:val="0"/>
                <w:i/>
                <w:sz w:val="24"/>
                <w:szCs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color w:val="000000" w:themeColor="text1"/>
                <w:sz w:val="24"/>
                <w:szCs w:val="24"/>
                <w:u w:val="single"/>
                <w14:textFill>
                  <w14:solidFill>
                    <w14:schemeClr w14:val="tx1"/>
                  </w14:solidFill>
                </w14:textFill>
              </w:rPr>
            </w:pPr>
            <w:r>
              <w:rPr>
                <w:rStyle w:val="776"/>
                <w:rFonts w:ascii="宋体" w:hAnsi="宋体" w:eastAsia="宋体" w:cs="宋体"/>
                <w:b w:val="0"/>
                <w:i/>
                <w:color w:val="000000" w:themeColor="text1"/>
                <w:sz w:val="24"/>
                <w:szCs w:val="24"/>
                <w:u w:val="single"/>
                <w14:textFill>
                  <w14:solidFill>
                    <w14:schemeClr w14:val="tx1"/>
                  </w14:solidFill>
                </w14:textFill>
              </w:rPr>
              <w:t xml:space="preserve">2、中标供应商具备车辆（皮卡）3辆、箱式拖车1辆（自有或者租赁）、电动巡逻电瓶车至少</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60</w:t>
            </w:r>
            <w:r>
              <w:rPr>
                <w:rStyle w:val="776"/>
                <w:rFonts w:ascii="宋体" w:hAnsi="宋体" w:eastAsia="宋体" w:cs="宋体"/>
                <w:b w:val="0"/>
                <w:i/>
                <w:color w:val="000000" w:themeColor="text1"/>
                <w:sz w:val="24"/>
                <w:szCs w:val="24"/>
                <w:u w:val="single"/>
                <w14:textFill>
                  <w14:solidFill>
                    <w14:schemeClr w14:val="tx1"/>
                  </w14:solidFill>
                </w14:textFill>
              </w:rPr>
              <w:t xml:space="preserve">辆、记录仪</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65</w:t>
            </w:r>
            <w:r>
              <w:rPr>
                <w:rStyle w:val="776"/>
                <w:rFonts w:ascii="宋体" w:hAnsi="宋体" w:eastAsia="宋体" w:cs="宋体"/>
                <w:b w:val="0"/>
                <w:i/>
                <w:color w:val="000000" w:themeColor="text1"/>
                <w:sz w:val="24"/>
                <w:szCs w:val="24"/>
                <w:u w:val="single"/>
                <w14:textFill>
                  <w14:solidFill>
                    <w14:schemeClr w14:val="tx1"/>
                  </w14:solidFill>
                </w14:textFill>
              </w:rPr>
              <w:t xml:space="preserve">台、对讲机6</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5</w:t>
            </w:r>
            <w:r>
              <w:rPr>
                <w:rStyle w:val="776"/>
                <w:rFonts w:ascii="宋体" w:hAnsi="宋体" w:eastAsia="宋体" w:cs="宋体"/>
                <w:b w:val="0"/>
                <w:i/>
                <w:color w:val="000000" w:themeColor="text1"/>
                <w:sz w:val="24"/>
                <w:szCs w:val="24"/>
                <w:u w:val="single"/>
                <w14:textFill>
                  <w14:solidFill>
                    <w14:schemeClr w14:val="tx1"/>
                  </w14:solidFill>
                </w14:textFill>
              </w:rPr>
              <w:t xml:space="preserve">台、高压清洗设备一套（用于清洗乱涂写、乱张贴、路面</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油污</w:t>
            </w:r>
            <w:r>
              <w:rPr>
                <w:rStyle w:val="776"/>
                <w:rFonts w:ascii="宋体" w:hAnsi="宋体" w:eastAsia="宋体" w:cs="宋体"/>
                <w:b w:val="0"/>
                <w:i/>
                <w:color w:val="000000" w:themeColor="text1"/>
                <w:sz w:val="24"/>
                <w:szCs w:val="24"/>
                <w:u w:val="single"/>
                <w14:textFill>
                  <w14:solidFill>
                    <w14:schemeClr w14:val="tx1"/>
                  </w14:solidFill>
                </w14:textFill>
              </w:rPr>
              <w:t xml:space="preserve">、墙面、雕塑、门头等公共基础设施）、工作制服、雨具、工作证（工作证需有GPS定位功能并能够与镇监管平台对接）需人手一套。</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保持车辆和装备完好使用（如车辆维修保养、对讲机通畅、记录仪正常），如出现损坏，需在三个工作日内维护到位，电动巡逻电瓶车充电事宜由中标供应商自行负责，燃油车不得限制燃油使用额度，装备相关资料需报备采购方，皮卡车、箱式拖车由采购方分配使用，车辆停放指定地点为凤凰镇综合行政执法和安全生产监督管理办公室东侧停车场。</w:t>
            </w:r>
            <w:r/>
          </w:p>
          <w:p>
            <w:pPr>
              <w:pStyle w:val="1038"/>
              <w:jc w:val="left"/>
              <w:rPr>
                <w:rStyle w:val="776"/>
                <w:rFonts w:ascii="宋体" w:hAnsi="宋体" w:eastAsia="宋体" w:cs="宋体"/>
                <w:b w:val="0"/>
                <w:i/>
                <w:color w:val="000000" w:themeColor="text1"/>
                <w:sz w:val="24"/>
                <w:szCs w:val="24"/>
                <w:u w:val="single"/>
                <w14:textFill>
                  <w14:solidFill>
                    <w14:schemeClr w14:val="tx1"/>
                  </w14:solidFill>
                </w14:textFill>
              </w:rPr>
            </w:pPr>
            <w:r>
              <w:rPr>
                <w:rStyle w:val="776"/>
                <w:rFonts w:ascii="宋体" w:hAnsi="宋体" w:eastAsia="宋体" w:cs="宋体"/>
                <w:b w:val="0"/>
                <w:i/>
                <w:color w:val="000000" w:themeColor="text1"/>
                <w:sz w:val="24"/>
                <w:szCs w:val="24"/>
                <w:u w:val="single"/>
                <w14:textFill>
                  <w14:solidFill>
                    <w14:schemeClr w14:val="tx1"/>
                  </w14:solidFill>
                </w14:textFill>
              </w:rPr>
              <w:t xml:space="preserve">3、中标供应商至少需要配备综合秩序维护服务人员共6</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5</w:t>
            </w:r>
            <w:r>
              <w:rPr>
                <w:rStyle w:val="776"/>
                <w:rFonts w:ascii="宋体" w:hAnsi="宋体" w:eastAsia="宋体" w:cs="宋体"/>
                <w:b w:val="0"/>
                <w:i/>
                <w:color w:val="000000" w:themeColor="text1"/>
                <w:sz w:val="24"/>
                <w:szCs w:val="24"/>
                <w:u w:val="single"/>
                <w14:textFill>
                  <w14:solidFill>
                    <w14:schemeClr w14:val="tx1"/>
                  </w14:solidFill>
                </w14:textFill>
              </w:rPr>
              <w:t xml:space="preserve">名，其中：项目部负责人</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1</w:t>
            </w:r>
            <w:r>
              <w:rPr>
                <w:rStyle w:val="776"/>
                <w:rFonts w:ascii="宋体" w:hAnsi="宋体" w:eastAsia="宋体" w:cs="宋体"/>
                <w:b w:val="0"/>
                <w:i/>
                <w:color w:val="000000" w:themeColor="text1"/>
                <w:sz w:val="24"/>
                <w:szCs w:val="24"/>
                <w:u w:val="single"/>
                <w14:textFill>
                  <w14:solidFill>
                    <w14:schemeClr w14:val="tx1"/>
                  </w14:solidFill>
                </w14:textFill>
              </w:rPr>
              <w:t xml:space="preserve">人</w:t>
            </w:r>
            <w:r>
              <w:rPr>
                <w:rStyle w:val="776"/>
                <w:rFonts w:hint="eastAsia" w:ascii="宋体" w:hAnsi="宋体" w:eastAsia="宋体" w:cs="宋体"/>
                <w:b w:val="0"/>
                <w:i/>
                <w:color w:val="000000" w:themeColor="text1"/>
                <w:sz w:val="24"/>
                <w:szCs w:val="24"/>
                <w:u w:val="single"/>
                <w:lang w:eastAsia="zh-CN"/>
                <w14:textFill>
                  <w14:solidFill>
                    <w14:schemeClr w14:val="tx1"/>
                  </w14:solidFill>
                </w14:textFill>
              </w:rPr>
              <w:t xml:space="preserve">，</w:t>
            </w:r>
            <w:r>
              <w:rPr>
                <w:rStyle w:val="776"/>
                <w:rFonts w:ascii="宋体" w:hAnsi="宋体" w:eastAsia="宋体" w:cs="宋体"/>
                <w:b w:val="0"/>
                <w:i/>
                <w:color w:val="000000" w:themeColor="text1"/>
                <w:sz w:val="24"/>
                <w:szCs w:val="24"/>
                <w:u w:val="single"/>
                <w14:textFill>
                  <w14:solidFill>
                    <w14:schemeClr w14:val="tx1"/>
                  </w14:solidFill>
                </w14:textFill>
              </w:rPr>
              <w:t xml:space="preserve">市容秩序维护组领班不少于</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8</w:t>
            </w:r>
            <w:r>
              <w:rPr>
                <w:rStyle w:val="776"/>
                <w:rFonts w:ascii="宋体" w:hAnsi="宋体" w:eastAsia="宋体" w:cs="宋体"/>
                <w:b w:val="0"/>
                <w:i/>
                <w:color w:val="000000" w:themeColor="text1"/>
                <w:sz w:val="24"/>
                <w:szCs w:val="24"/>
                <w:u w:val="single"/>
                <w14:textFill>
                  <w14:solidFill>
                    <w14:schemeClr w14:val="tx1"/>
                  </w14:solidFill>
                </w14:textFill>
              </w:rPr>
              <w:t xml:space="preserve">人，巡逻队员不少于</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56</w:t>
            </w:r>
            <w:r>
              <w:rPr>
                <w:rStyle w:val="776"/>
                <w:rFonts w:ascii="宋体" w:hAnsi="宋体" w:eastAsia="宋体" w:cs="宋体"/>
                <w:b w:val="0"/>
                <w:i/>
                <w:color w:val="000000" w:themeColor="text1"/>
                <w:sz w:val="24"/>
                <w:szCs w:val="24"/>
                <w:u w:val="single"/>
                <w14:textFill>
                  <w14:solidFill>
                    <w14:schemeClr w14:val="tx1"/>
                  </w14:solidFill>
                </w14:textFill>
              </w:rPr>
              <w:t xml:space="preserve">人。</w:t>
            </w:r>
            <w:r/>
          </w:p>
          <w:p>
            <w:pPr>
              <w:pStyle w:val="1038"/>
              <w:jc w:val="left"/>
              <w:rPr>
                <w:rStyle w:val="776"/>
                <w:rFonts w:ascii="宋体" w:hAnsi="宋体" w:eastAsia="宋体" w:cs="宋体"/>
                <w:b w:val="0"/>
                <w:i/>
                <w:color w:val="000000" w:themeColor="text1"/>
                <w:sz w:val="24"/>
                <w:szCs w:val="24"/>
                <w:u w:val="single"/>
                <w14:textFill>
                  <w14:solidFill>
                    <w14:schemeClr w14:val="tx1"/>
                  </w14:solidFill>
                </w14:textFill>
              </w:rPr>
            </w:pPr>
            <w:r>
              <w:rPr>
                <w:rStyle w:val="776"/>
                <w:rFonts w:ascii="宋体" w:hAnsi="宋体" w:eastAsia="宋体" w:cs="宋体"/>
                <w:b w:val="0"/>
                <w:i/>
                <w:color w:val="000000" w:themeColor="text1"/>
                <w:sz w:val="24"/>
                <w:szCs w:val="24"/>
                <w:u w:val="single"/>
                <w14:textFill>
                  <w14:solidFill>
                    <w14:schemeClr w14:val="tx1"/>
                  </w14:solidFill>
                </w14:textFill>
              </w:rPr>
              <w:t xml:space="preserve">4、人员要求：男性身高1.65米以上，年龄在50周岁及以下，高中及以上学历；女性比例不超10%，身高1.6米以上，年龄45周岁及以下</w:t>
            </w:r>
            <w:r>
              <w:rPr>
                <w:rStyle w:val="776"/>
                <w:rFonts w:hint="eastAsia" w:ascii="宋体" w:hAnsi="宋体" w:eastAsia="宋体" w:cs="宋体"/>
                <w:b w:val="0"/>
                <w:i/>
                <w:color w:val="000000" w:themeColor="text1"/>
                <w:sz w:val="24"/>
                <w:szCs w:val="24"/>
                <w:u w:val="single"/>
                <w:lang w:eastAsia="zh-CN"/>
                <w14:textFill>
                  <w14:solidFill>
                    <w14:schemeClr w14:val="tx1"/>
                  </w14:solidFill>
                </w14:textFill>
              </w:rPr>
              <w:t xml:space="preserve">（</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超龄人员比例不得超过20%，所有超龄人员都必需经过甲方允许方可入职）</w:t>
            </w:r>
            <w:r>
              <w:rPr>
                <w:rStyle w:val="776"/>
                <w:rFonts w:ascii="宋体" w:hAnsi="宋体" w:eastAsia="宋体" w:cs="宋体"/>
                <w:b w:val="0"/>
                <w:i/>
                <w:color w:val="000000" w:themeColor="text1"/>
                <w:sz w:val="24"/>
                <w:szCs w:val="24"/>
                <w:u w:val="single"/>
                <w14:textFill>
                  <w14:solidFill>
                    <w14:schemeClr w14:val="tx1"/>
                  </w14:solidFill>
                </w14:textFill>
              </w:rPr>
              <w:t xml:space="preserve">；身体健康，精神面貌佳，应变能力强，态度好，责任心强，</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无纹身，</w:t>
            </w:r>
            <w:r>
              <w:rPr>
                <w:rStyle w:val="776"/>
                <w:rFonts w:ascii="宋体" w:hAnsi="宋体" w:eastAsia="宋体" w:cs="宋体"/>
                <w:b w:val="0"/>
                <w:i/>
                <w:color w:val="000000" w:themeColor="text1"/>
                <w:sz w:val="24"/>
                <w:szCs w:val="24"/>
                <w:u w:val="single"/>
                <w14:textFill>
                  <w14:solidFill>
                    <w14:schemeClr w14:val="tx1"/>
                  </w14:solidFill>
                </w14:textFill>
              </w:rPr>
              <w:t xml:space="preserve">无不良犯罪记录证明（若有不录用）。</w:t>
            </w:r>
            <w:r>
              <w:rPr>
                <w:rStyle w:val="776"/>
                <w:rFonts w:hint="eastAsia" w:ascii="宋体" w:hAnsi="宋体" w:eastAsia="宋体" w:cs="宋体"/>
                <w:b w:val="0"/>
                <w:i/>
                <w:color w:val="000000" w:themeColor="text1"/>
                <w:sz w:val="24"/>
                <w:szCs w:val="24"/>
                <w:u w:val="single"/>
                <w:lang w:val="en-US" w:eastAsia="zh-CN"/>
                <w14:textFill>
                  <w14:solidFill>
                    <w14:schemeClr w14:val="tx1"/>
                  </w14:solidFill>
                </w14:textFill>
              </w:rPr>
              <w:t xml:space="preserve">保持综合服务人员岗位不出现用人空缺，法定节假日期间，综合服务人员不得少于45人。</w:t>
            </w:r>
            <w:r/>
          </w:p>
          <w:p>
            <w:pPr>
              <w:pStyle w:val="1038"/>
              <w:jc w:val="left"/>
              <w:rPr>
                <w:rStyle w:val="776"/>
                <w:rFonts w:ascii="宋体" w:hAnsi="宋体" w:eastAsia="宋体" w:cs="宋体"/>
                <w:b w:val="0"/>
                <w:i/>
                <w:color w:val="000000" w:themeColor="text1"/>
                <w:sz w:val="24"/>
                <w:szCs w:val="24"/>
                <w:u w:val="single"/>
                <w14:textFill>
                  <w14:solidFill>
                    <w14:schemeClr w14:val="tx1"/>
                  </w14:solidFill>
                </w14:textFill>
              </w:rPr>
            </w:pPr>
            <w:r>
              <w:rPr>
                <w:rStyle w:val="776"/>
                <w:rFonts w:ascii="宋体" w:hAnsi="宋体" w:eastAsia="宋体" w:cs="宋体"/>
                <w:b w:val="0"/>
                <w:i/>
                <w:color w:val="000000" w:themeColor="text1"/>
                <w:sz w:val="24"/>
                <w:szCs w:val="24"/>
                <w:u w:val="single"/>
                <w14:textFill>
                  <w14:solidFill>
                    <w14:schemeClr w14:val="tx1"/>
                  </w14:solidFill>
                </w14:textFill>
              </w:rPr>
              <w:t xml:space="preserve">（中标人在合同签订前必须向采购人提供符合本项目设备要求的详细设备清单及相关人员名单的证明材料进行备案。如不满足要求，采购人有权终止合同并要求中标人赔偿）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val="0"/>
                <w:color w:val="000000"/>
                <w:sz w:val="24"/>
                <w:szCs w:val="24"/>
                <w:u w:val="none"/>
              </w:rPr>
            </w:pPr>
            <w:r>
              <w:rPr>
                <w:rStyle w:val="776"/>
                <w:rFonts w:ascii="宋体" w:hAnsi="宋体" w:eastAsia="宋体" w:cs="宋体"/>
                <w:b w:val="0"/>
                <w:i w:val="0"/>
                <w:color w:val="000000"/>
                <w:sz w:val="24"/>
                <w:szCs w:val="24"/>
                <w:u w:val="none"/>
              </w:rPr>
              <w:t xml:space="preserve">5</w:t>
            </w:r>
            <w:r>
              <w:rPr>
                <w:rStyle w:val="776"/>
                <w:rFonts w:hint="eastAsia" w:ascii="宋体" w:hAnsi="宋体" w:eastAsia="宋体" w:cs="宋体"/>
                <w:b w:val="0"/>
                <w:i w:val="0"/>
                <w:color w:val="000000"/>
                <w:sz w:val="24"/>
                <w:szCs w:val="24"/>
                <w:u w:val="none"/>
                <w:lang w:val="en-US" w:eastAsia="zh-CN"/>
              </w:rPr>
              <w:t xml:space="preserve">、中标后，中标供应商须在凤凰镇区域内设置项目部办公室和队员休息室，为便于采购方及时将工作任务下达和相互沟通协调，项目部办公室应设置临近综合行政执法和安全生产监督管理办公室，项目部办公室需按采购方要求进行氛围布置和制度上墙。</w:t>
            </w:r>
            <w:r/>
          </w:p>
          <w:p>
            <w:pPr>
              <w:pStyle w:val="1038"/>
              <w:jc w:val="lef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sz w:val="24"/>
                <w:szCs w:val="24"/>
                <w:u w:val="none"/>
                <w:lang w:val="en-US" w:eastAsia="zh-CN"/>
              </w:rPr>
              <w:t xml:space="preserve">6.按照采购人的要求，及时更换不能胜任工作的综合服务人员；负责处理服务期内所有劳资纠纷和调解管理纠纷；落实采购人根据规章制度和工作需要提出的其他管理要求，并向采购人提供相关证明材料备案。</w:t>
            </w:r>
            <w:r/>
          </w:p>
          <w:p>
            <w:pPr>
              <w:pStyle w:val="1038"/>
              <w:jc w:val="lef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sz w:val="24"/>
                <w:szCs w:val="24"/>
                <w:u w:val="none"/>
                <w:lang w:val="en-US" w:eastAsia="zh-CN"/>
              </w:rPr>
              <w:t xml:space="preserve">7.中标供应商须负责综合服务人员的人事、劳资、办理社会保险和商业保险、计生等人事劳资管理工作，并为综合服务人员办理劳动用工手续、结算发放工资</w:t>
            </w:r>
            <w:r>
              <w:rPr>
                <w:rStyle w:val="776"/>
                <w:rFonts w:hint="eastAsia" w:ascii="宋体" w:hAnsi="宋体" w:eastAsia="宋体" w:cs="宋体"/>
                <w:b w:val="0"/>
                <w:i w:val="0"/>
                <w:color w:val="000000" w:themeColor="text1"/>
                <w:sz w:val="24"/>
                <w:szCs w:val="24"/>
                <w:u w:val="none"/>
                <w:lang w:val="en-US" w:eastAsia="zh-CN"/>
                <w14:textFill>
                  <w14:solidFill>
                    <w14:schemeClr w14:val="tx1"/>
                  </w14:solidFill>
                </w14:textFill>
              </w:rPr>
              <w:t xml:space="preserve">、发放经济补偿金、缴纳社会保险、处理保险理赔、管理人事档案等方面的服务；中标供应商须为全体综合服务人员办理人身意外商业保险，并负责办理社会保险和商业保险的理赔手续和发放保险金，向采购人提供相关证明材料备案。中标供应商为服务人员签订合同中必须明确工资、奖金等待遇的发放时间并报采购人同意且在采购合同中注明，按时发放，不得拖欠，如有拖欠工资、奖金等情况产生影响的，采购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有权终止服务合同。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sz w:val="24"/>
                <w:szCs w:val="24"/>
                <w:u w:val="single"/>
              </w:rPr>
            </w:pPr>
            <w:r>
              <w:rPr>
                <w:rFonts w:ascii="宋体" w:hAnsi="宋体" w:eastAsia="宋体" w:cs="宋体"/>
                <w:b w:val="0"/>
                <w:i/>
                <w:sz w:val="24"/>
                <w:szCs w:val="24"/>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sz w:val="24"/>
                <w:szCs w:val="24"/>
                <w:u w:val="single"/>
              </w:rPr>
            </w:pPr>
            <w:r>
              <w:rPr>
                <w:rStyle w:val="776"/>
                <w:rFonts w:hint="eastAsia" w:ascii="宋体" w:hAnsi="宋体" w:eastAsia="宋体" w:cs="宋体"/>
                <w:b w:val="0"/>
                <w:i/>
                <w:color w:val="000000"/>
                <w:sz w:val="24"/>
                <w:szCs w:val="24"/>
                <w:u w:val="single"/>
                <w:lang w:val="en-US" w:eastAsia="zh-CN"/>
              </w:rPr>
              <w:t xml:space="preserve">8</w:t>
            </w:r>
            <w:r>
              <w:rPr>
                <w:rStyle w:val="776"/>
                <w:rFonts w:ascii="宋体" w:hAnsi="宋体" w:eastAsia="宋体" w:cs="宋体"/>
                <w:b w:val="0"/>
                <w:i/>
                <w:color w:val="000000"/>
                <w:sz w:val="24"/>
                <w:szCs w:val="24"/>
                <w:u w:val="single"/>
              </w:rPr>
              <w:t xml:space="preserve">、根据《中华人民共和国劳动合同法》、《中华人民共和国社会保险法》、《住房公积金管理条例》，中标单位必须依法规范用工，符合规定条件的人员须签订劳动合同，依法参加社会保险、缴存住房公积金，未退休人员工资应不低于最新公布的投标人所在地最低工资标准(经费测算明细表中应载明社会保险、住房公积金缴存金额及员工工资)。</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color w:val="000000" w:themeColor="text1"/>
                <w:sz w:val="24"/>
                <w:szCs w:val="24"/>
                <w:u w:val="none"/>
                <w:lang w:val="en-US" w:eastAsia="zh-CN"/>
                <w14:textFill>
                  <w14:solidFill>
                    <w14:schemeClr w14:val="tx1"/>
                  </w14:solidFill>
                </w14:textFill>
              </w:rPr>
            </w:pPr>
            <w:r>
              <w:rPr>
                <w:rStyle w:val="776"/>
                <w:rFonts w:hint="eastAsia" w:ascii="宋体" w:hAnsi="宋体" w:eastAsia="宋体" w:cs="宋体"/>
                <w:b w:val="0"/>
                <w:i w:val="0"/>
                <w:color w:val="000000" w:themeColor="text1"/>
                <w:sz w:val="24"/>
                <w:szCs w:val="24"/>
                <w:u w:val="none"/>
                <w:lang w:val="en-US" w:eastAsia="zh-CN"/>
                <w14:textFill>
                  <w14:solidFill>
                    <w14:schemeClr w14:val="tx1"/>
                  </w14:solidFill>
                </w14:textFill>
              </w:rPr>
              <w:t xml:space="preserve">9.中标供应商对于在服务过程中与服务对象发生矛盾纠纷的，均由中标供应商负责协调处置。</w:t>
            </w:r>
            <w:r/>
          </w:p>
          <w:p>
            <w:pPr>
              <w:pStyle w:val="1038"/>
              <w:jc w:val="lef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themeColor="text1"/>
                <w:sz w:val="24"/>
                <w:szCs w:val="24"/>
                <w:u w:val="none"/>
                <w:lang w:val="en-US" w:eastAsia="zh-CN"/>
                <w14:textFill>
                  <w14:solidFill>
                    <w14:schemeClr w14:val="tx1"/>
                  </w14:solidFill>
                </w14:textFill>
              </w:rPr>
              <w:t xml:space="preserve">10.中标供应商不得以任何形式将项目分包或转包给任何单位和个人，一经发现采购人有权终止服务合同。</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考核办法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为全面提高凤凰镇综合服务秩序，规范秩序维护服务水平，充分发挥市场化作业优势，更加合理、科学、有效落实长效秩序维护服务、考评、监督机制，促进综合秩序维护服务规范化、制度化，按照《张家港市凤凰镇服务考评内容及标准》特制定本办法。</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1、组织领导</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考核小组由</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主要领导、分管领导、采购人、中标供应商相关成员组成，主管领导任组长，分管领导任副组长。</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2、考核范围</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招标区域内镇容镇貌秩序维护；服务人员工作纪律、着装行为规范；从业人员劳动保护情况；社会投诉处理等。</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3、考核办法</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考核以市级督查考核与凤凰镇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督查相结合。市级督查考核以市级实际督查扣分为依据，凤凰镇</w:t>
            </w:r>
            <w:r>
              <w:rPr>
                <w:rStyle w:val="776"/>
                <w:rFonts w:hint="eastAsia" w:ascii="宋体" w:hAnsi="宋体" w:eastAsia="宋体" w:cs="宋体"/>
                <w:b w:val="0"/>
                <w:i w:val="0"/>
                <w:color w:val="000000"/>
                <w:sz w:val="24"/>
                <w:szCs w:val="24"/>
                <w:u w:val="none"/>
                <w:lang w:eastAsia="zh-CN"/>
              </w:rPr>
              <w:t xml:space="preserve">综合行政执法和安全生产监督管理办公室</w:t>
            </w:r>
            <w:r>
              <w:rPr>
                <w:rStyle w:val="776"/>
                <w:rFonts w:ascii="宋体" w:hAnsi="宋体" w:eastAsia="宋体" w:cs="宋体"/>
                <w:b w:val="0"/>
                <w:i w:val="0"/>
                <w:color w:val="000000"/>
                <w:sz w:val="24"/>
                <w:szCs w:val="24"/>
                <w:u w:val="none"/>
              </w:rPr>
              <w:t xml:space="preserve">督查依照《张家港市凤凰镇综合服务考评内容及标准》，采取不定期检查和定期检查两种形式，开展考核工作。以日常巡查、随机抽查、暗查、专项检查相结合的检查模式，每季度组织检查不少于4次，开展考核工作。</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（1）定期检查：检查频率每季度不少于1次，检查过程中发现问题当场进行记录，按作业标准进行打分。</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（2）不定期检查：检查频率每季度不少于1次，采取不分时间、不分地点的随机抽查方式。检查内容要做到点面结合，通过检查督促，重点解决热点、难点问题，检查结束后，参照作业标准进行评分。</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（3）暗查：分管领导具体负责，每个季度检查不少于1次，检查情况整理汇总后参照作业标准进行评分，并及时通报中标供应商进行整改。</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（4）专项检查：采取随机抽查方式，每季度检查不少于1次，分管领导、城管中队、中标供应商等部门实施。考核部门可以有针对性地确定检查内容。检查结束后，按作业标准进行打分。考核结果于</w:t>
            </w:r>
            <w:r>
              <w:rPr>
                <w:rStyle w:val="776"/>
                <w:rFonts w:hint="eastAsia" w:ascii="宋体" w:hAnsi="宋体" w:eastAsia="宋体" w:cs="宋体"/>
                <w:b w:val="0"/>
                <w:i w:val="0"/>
                <w:color w:val="000000"/>
                <w:sz w:val="24"/>
                <w:szCs w:val="24"/>
                <w:u w:val="none"/>
                <w:lang w:val="en-US" w:eastAsia="zh-CN"/>
              </w:rPr>
              <w:t xml:space="preserve">季度付款</w:t>
            </w:r>
            <w:r>
              <w:rPr>
                <w:rStyle w:val="776"/>
                <w:rFonts w:ascii="宋体" w:hAnsi="宋体" w:eastAsia="宋体" w:cs="宋体"/>
                <w:b w:val="0"/>
                <w:i w:val="0"/>
                <w:color w:val="000000"/>
                <w:sz w:val="24"/>
                <w:szCs w:val="24"/>
                <w:u w:val="none"/>
              </w:rPr>
              <w:t xml:space="preserve">之前完成统计。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4</w:t>
            </w:r>
            <w:r>
              <w:rPr>
                <w:rStyle w:val="776"/>
                <w:rFonts w:ascii="宋体" w:hAnsi="宋体" w:eastAsia="宋体" w:cs="宋体"/>
                <w:b w:val="0"/>
                <w:i w:val="0"/>
                <w:color w:val="000000"/>
                <w:sz w:val="24"/>
                <w:szCs w:val="24"/>
                <w:u w:val="none"/>
              </w:rPr>
              <w:t xml:space="preserve">、评分办法</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（1）评分标准参照《张家港市凤凰镇综合服务考评内容及标准》</w:t>
            </w:r>
            <w:r>
              <w:rPr>
                <w:rStyle w:val="776"/>
                <w:rFonts w:hint="eastAsia" w:ascii="宋体" w:hAnsi="宋体" w:eastAsia="宋体" w:cs="宋体"/>
                <w:b w:val="0"/>
                <w:i w:val="0"/>
                <w:color w:val="000000"/>
                <w:sz w:val="24"/>
                <w:szCs w:val="24"/>
                <w:u w:val="none"/>
                <w:lang w:eastAsia="zh-CN"/>
              </w:rPr>
              <w:t xml:space="preserve">，</w:t>
            </w:r>
            <w:r>
              <w:rPr>
                <w:rStyle w:val="776"/>
                <w:rFonts w:ascii="宋体" w:hAnsi="宋体" w:eastAsia="宋体" w:cs="宋体"/>
                <w:b w:val="0"/>
                <w:i w:val="0"/>
                <w:color w:val="000000"/>
                <w:sz w:val="24"/>
                <w:szCs w:val="24"/>
                <w:u w:val="none"/>
              </w:rPr>
              <w:t xml:space="preserve">考核细则见附件。</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（2）考核成绩为作业经费发放的依据。每季度最后一个月的28日前，考核组就当季度考核情况进行汇总，得出中标供应商考核成绩，报镇分管领导审定。</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（3）评分标准采取直接扣分制，扣分结果纳入当季度检查考核成绩，采购人根据季度考核结果将实得作业经费支付给中标供应商。</w:t>
            </w:r>
            <w:r/>
          </w:p>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5</w:t>
            </w:r>
            <w:r>
              <w:rPr>
                <w:rStyle w:val="776"/>
                <w:rFonts w:ascii="宋体" w:hAnsi="宋体" w:eastAsia="宋体" w:cs="宋体"/>
                <w:b w:val="0"/>
                <w:i w:val="0"/>
                <w:color w:val="000000"/>
                <w:sz w:val="24"/>
                <w:szCs w:val="24"/>
                <w:u w:val="none"/>
              </w:rPr>
              <w:t xml:space="preserve">.奖惩措施</w:t>
            </w:r>
            <w:r/>
          </w:p>
          <w:p>
            <w:pPr>
              <w:pStyle w:val="1038"/>
              <w:jc w:val="left"/>
              <w:rPr>
                <w:rStyle w:val="776"/>
                <w:rFonts w:hint="default" w:ascii="宋体" w:hAnsi="宋体" w:eastAsia="宋体" w:cs="宋体"/>
                <w:b w:val="0"/>
                <w:i w:val="0"/>
                <w:color w:val="000000"/>
                <w:sz w:val="24"/>
                <w:szCs w:val="24"/>
                <w:u w:val="none"/>
                <w:lang w:val="en-US" w:eastAsia="zh-CN"/>
              </w:rPr>
            </w:pPr>
            <w:r>
              <w:rPr>
                <w:rStyle w:val="776"/>
                <w:rFonts w:ascii="宋体" w:hAnsi="宋体" w:eastAsia="宋体" w:cs="宋体"/>
                <w:b w:val="0"/>
                <w:i w:val="0"/>
                <w:color w:val="000000"/>
                <w:sz w:val="24"/>
                <w:szCs w:val="24"/>
                <w:u w:val="none"/>
              </w:rPr>
              <w:t xml:space="preserve">（1）考核结果与作业经费挂钩，当季度综合得分低于95分的，每分扣1000元；季度综合得分低于90分的，每分扣2000元；低于80分的每分扣5000元。</w:t>
            </w:r>
            <w:r>
              <w:rPr>
                <w:rStyle w:val="776"/>
                <w:rFonts w:hint="eastAsia" w:ascii="宋体" w:hAnsi="宋体" w:eastAsia="宋体" w:cs="宋体"/>
                <w:b w:val="0"/>
                <w:i w:val="0"/>
                <w:color w:val="000000"/>
                <w:sz w:val="24"/>
                <w:szCs w:val="24"/>
                <w:u w:val="none"/>
                <w:lang w:val="en-US" w:eastAsia="zh-CN"/>
              </w:rPr>
              <w:t xml:space="preserve">例考核75分的扣款应为5*1000（90~94）+10*2000（80~89）+5*5000（75~79）=50000元</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连续二个季度考核得分低于80分的，采购人</w:t>
            </w:r>
            <w:r>
              <w:rPr>
                <w:rStyle w:val="776"/>
                <w:rFonts w:hint="eastAsia" w:ascii="宋体" w:hAnsi="宋体" w:eastAsia="宋体" w:cs="宋体"/>
                <w:b w:val="0"/>
                <w:i w:val="0"/>
                <w:color w:val="000000"/>
                <w:sz w:val="24"/>
                <w:szCs w:val="24"/>
                <w:u w:val="none"/>
                <w:lang w:val="en-US" w:eastAsia="zh-CN"/>
              </w:rPr>
              <w:t xml:space="preserve">经集体商议后</w:t>
            </w:r>
            <w:r>
              <w:rPr>
                <w:rStyle w:val="776"/>
                <w:rFonts w:ascii="宋体" w:hAnsi="宋体" w:eastAsia="宋体" w:cs="宋体"/>
                <w:b w:val="0"/>
                <w:i w:val="0"/>
                <w:color w:val="000000"/>
                <w:sz w:val="24"/>
                <w:szCs w:val="24"/>
                <w:u w:val="none"/>
              </w:rPr>
              <w:t xml:space="preserve">有权与中标供应商解除合同，并扣除履约保证金。</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（2）因中标供应商服务不力造成员工聚众闹事等性质恶劣的事件，在社会上造成严重影响的，可以解除合同，并扣除履约保证金。</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（3）因中标供应商在服务期间出现重大安全事故并负主要责任以上的，视情况给予经济处罚，在社会上造成恶劣影响的，可以解除合同。</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（4）</w:t>
            </w:r>
            <w:r>
              <w:rPr>
                <w:rStyle w:val="776"/>
                <w:rFonts w:hint="eastAsia" w:ascii="宋体" w:hAnsi="宋体" w:eastAsia="宋体" w:cs="宋体"/>
                <w:b w:val="0"/>
                <w:i w:val="0"/>
                <w:color w:val="000000"/>
                <w:sz w:val="24"/>
                <w:szCs w:val="24"/>
                <w:u w:val="none"/>
                <w:lang w:val="en-US" w:eastAsia="zh-CN"/>
              </w:rPr>
              <w:t xml:space="preserve">其它：</w:t>
            </w:r>
            <w:r>
              <w:rPr>
                <w:rStyle w:val="776"/>
                <w:rFonts w:ascii="宋体" w:hAnsi="宋体" w:eastAsia="宋体" w:cs="宋体"/>
                <w:b w:val="0"/>
                <w:i w:val="0"/>
                <w:color w:val="000000"/>
                <w:sz w:val="24"/>
                <w:szCs w:val="24"/>
                <w:u w:val="none"/>
              </w:rPr>
              <w:t xml:space="preserve">张家港市城管局督察通报的问题，若市城管局</w:t>
            </w:r>
            <w:r>
              <w:rPr>
                <w:rStyle w:val="776"/>
                <w:rFonts w:hint="eastAsia" w:ascii="宋体" w:hAnsi="宋体" w:eastAsia="宋体" w:cs="宋体"/>
                <w:b w:val="0"/>
                <w:i w:val="0"/>
                <w:color w:val="000000"/>
                <w:sz w:val="24"/>
                <w:szCs w:val="24"/>
                <w:u w:val="none"/>
                <w:lang w:val="en-US" w:eastAsia="zh-CN"/>
              </w:rPr>
              <w:t xml:space="preserve">以各种通报点名</w:t>
            </w:r>
            <w:r>
              <w:rPr>
                <w:rStyle w:val="776"/>
                <w:rFonts w:ascii="宋体" w:hAnsi="宋体" w:eastAsia="宋体" w:cs="宋体"/>
                <w:b w:val="0"/>
                <w:i w:val="0"/>
                <w:color w:val="000000"/>
                <w:sz w:val="24"/>
                <w:szCs w:val="24"/>
                <w:u w:val="none"/>
              </w:rPr>
              <w:t xml:space="preserve">我区镇的，</w:t>
            </w:r>
            <w:r>
              <w:rPr>
                <w:rStyle w:val="776"/>
                <w:rFonts w:hint="eastAsia" w:ascii="宋体" w:hAnsi="宋体" w:eastAsia="宋体" w:cs="宋体"/>
                <w:b w:val="0"/>
                <w:i w:val="0"/>
                <w:color w:val="000000"/>
                <w:sz w:val="24"/>
                <w:szCs w:val="24"/>
                <w:u w:val="none"/>
                <w:lang w:val="en-US" w:eastAsia="zh-CN"/>
              </w:rPr>
              <w:t xml:space="preserve">每次</w:t>
            </w:r>
            <w:r>
              <w:rPr>
                <w:rStyle w:val="776"/>
                <w:rFonts w:ascii="宋体" w:hAnsi="宋体" w:eastAsia="宋体" w:cs="宋体"/>
                <w:b w:val="0"/>
                <w:i w:val="0"/>
                <w:color w:val="000000"/>
                <w:sz w:val="24"/>
                <w:szCs w:val="24"/>
                <w:u w:val="none"/>
              </w:rPr>
              <w:t xml:space="preserve">扣作业经费2000元。被媒体曝光的问题每次扣</w:t>
            </w:r>
            <w:r>
              <w:rPr>
                <w:rStyle w:val="776"/>
                <w:rFonts w:hint="eastAsia" w:ascii="宋体" w:hAnsi="宋体" w:eastAsia="宋体" w:cs="宋体"/>
                <w:b w:val="0"/>
                <w:i w:val="0"/>
                <w:color w:val="000000"/>
                <w:sz w:val="24"/>
                <w:szCs w:val="24"/>
                <w:u w:val="none"/>
                <w:lang w:val="en-US" w:eastAsia="zh-CN"/>
              </w:rPr>
              <w:t xml:space="preserve">5</w:t>
            </w:r>
            <w:r>
              <w:rPr>
                <w:rStyle w:val="776"/>
                <w:rFonts w:ascii="宋体" w:hAnsi="宋体" w:eastAsia="宋体" w:cs="宋体"/>
                <w:b w:val="0"/>
                <w:i w:val="0"/>
                <w:sz w:val="24"/>
                <w:szCs w:val="24"/>
                <w:u w:val="none"/>
              </w:rPr>
              <w:t xml:space="preserve">000元；被上级领导点名批评的每次扣2000</w:t>
            </w:r>
            <w:r>
              <w:rPr>
                <w:rStyle w:val="776"/>
                <w:rFonts w:hint="eastAsia" w:ascii="宋体" w:hAnsi="宋体" w:eastAsia="宋体" w:cs="宋体"/>
                <w:b w:val="0"/>
                <w:i w:val="0"/>
                <w:sz w:val="24"/>
                <w:szCs w:val="24"/>
                <w:u w:val="none"/>
                <w:lang w:val="en-US" w:eastAsia="zh-CN"/>
              </w:rPr>
              <w:t xml:space="preserve">~5000</w:t>
            </w:r>
            <w:r>
              <w:rPr>
                <w:rStyle w:val="776"/>
                <w:rFonts w:ascii="宋体" w:hAnsi="宋体" w:eastAsia="宋体" w:cs="宋体"/>
                <w:b w:val="0"/>
                <w:i w:val="0"/>
                <w:sz w:val="24"/>
                <w:szCs w:val="24"/>
                <w:u w:val="none"/>
              </w:rPr>
              <w:t xml:space="preserve">元。</w:t>
            </w:r>
            <w:r/>
          </w:p>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sz w:val="24"/>
                <w:szCs w:val="24"/>
                <w:u w:val="none"/>
                <w:lang w:val="en-US" w:eastAsia="zh-CN"/>
              </w:rPr>
              <w:t xml:space="preserve">（5）市级条线考核各项排名全市各板块倒数3名内的，或被市级条线考核点名通报的（如灰旗道路等）每次扣10分，一年内考核有累计二次排名列全市各板块倒数3名内的，可以终止合同。</w:t>
            </w:r>
            <w:r/>
          </w:p>
          <w:p>
            <w:pPr>
              <w:pStyle w:val="1038"/>
              <w:jc w:val="lef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sz w:val="24"/>
                <w:szCs w:val="24"/>
                <w:u w:val="none"/>
                <w:lang w:val="en-US" w:eastAsia="zh-CN"/>
              </w:rPr>
              <w:t xml:space="preserve">上述季度为每三个月为一个季度。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val="0"/>
                <w:color w:val="000000"/>
                <w:sz w:val="24"/>
                <w:szCs w:val="24"/>
                <w:u w:val="none"/>
              </w:rPr>
            </w:pPr>
            <w:r>
              <w:rPr>
                <w:rStyle w:val="776"/>
                <w:rFonts w:hint="eastAsia" w:ascii="宋体" w:hAnsi="宋体" w:eastAsia="宋体" w:cs="宋体"/>
                <w:b w:val="0"/>
                <w:i w:val="0"/>
                <w:color w:val="000000"/>
                <w:sz w:val="24"/>
                <w:szCs w:val="24"/>
                <w:u w:val="none"/>
                <w:lang w:val="en-US" w:eastAsia="zh-CN"/>
              </w:rPr>
              <w:t xml:space="preserve">1.</w:t>
            </w:r>
            <w:r>
              <w:rPr>
                <w:rStyle w:val="776"/>
                <w:rFonts w:ascii="宋体" w:hAnsi="宋体" w:eastAsia="宋体" w:cs="宋体"/>
                <w:b w:val="0"/>
                <w:i w:val="0"/>
                <w:color w:val="000000"/>
                <w:sz w:val="24"/>
                <w:szCs w:val="24"/>
                <w:u w:val="none"/>
              </w:rPr>
              <w:t xml:space="preserve">中标供应商应保持岗位人员相对稳定。岗位服务人员必须会操作智能手机，经培训后能操作智慧城管</w:t>
            </w:r>
            <w:r>
              <w:rPr>
                <w:rStyle w:val="776"/>
                <w:rFonts w:hint="eastAsia" w:ascii="宋体" w:hAnsi="宋体" w:eastAsia="宋体" w:cs="宋体"/>
                <w:b w:val="0"/>
                <w:i w:val="0"/>
                <w:color w:val="000000"/>
                <w:sz w:val="24"/>
                <w:szCs w:val="24"/>
                <w:u w:val="none"/>
                <w:lang w:val="en-US" w:eastAsia="zh-CN"/>
              </w:rPr>
              <w:t xml:space="preserve">等相关</w:t>
            </w:r>
            <w:r>
              <w:rPr>
                <w:rStyle w:val="776"/>
                <w:rFonts w:ascii="宋体" w:hAnsi="宋体" w:eastAsia="宋体" w:cs="宋体"/>
                <w:b w:val="0"/>
                <w:i w:val="0"/>
                <w:color w:val="000000"/>
                <w:sz w:val="24"/>
                <w:szCs w:val="24"/>
                <w:u w:val="none"/>
              </w:rPr>
              <w:t xml:space="preserve">APP内容。所有人员资料须向</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方进行备案，并经</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方审核合格后方可上岗。人员离职、调动需提前2个工作日内书面报备</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方，补充人员需在一周内到岗，如出现人员未报备导致缺岗或补充人员未能在一周内到岗，</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方将按每个人员扣除当月</w:t>
            </w:r>
            <w:r>
              <w:rPr>
                <w:rStyle w:val="776"/>
                <w:rFonts w:hint="eastAsia" w:ascii="宋体" w:hAnsi="宋体" w:eastAsia="宋体" w:cs="宋体"/>
                <w:b w:val="0"/>
                <w:i w:val="0"/>
                <w:color w:val="000000"/>
                <w:sz w:val="24"/>
                <w:szCs w:val="24"/>
                <w:u w:val="none"/>
                <w:lang w:val="en-US" w:eastAsia="zh-CN"/>
              </w:rPr>
              <w:t xml:space="preserve">全体</w:t>
            </w:r>
            <w:r>
              <w:rPr>
                <w:rStyle w:val="776"/>
                <w:rFonts w:ascii="宋体" w:hAnsi="宋体" w:eastAsia="宋体" w:cs="宋体"/>
                <w:b w:val="0"/>
                <w:i w:val="0"/>
                <w:color w:val="000000"/>
                <w:sz w:val="24"/>
                <w:szCs w:val="24"/>
                <w:u w:val="none"/>
              </w:rPr>
              <w:t xml:space="preserve">总服务费用的2%，缺岗人员超过10%且未能在一周内补充的，</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方有权终止合同，特殊情况由双方具体协商。项目部负责人和</w:t>
            </w:r>
            <w:r>
              <w:rPr>
                <w:rStyle w:val="776"/>
                <w:rFonts w:hint="eastAsia" w:ascii="宋体" w:hAnsi="宋体" w:eastAsia="宋体" w:cs="宋体"/>
                <w:b w:val="0"/>
                <w:i w:val="0"/>
                <w:color w:val="000000"/>
                <w:sz w:val="24"/>
                <w:szCs w:val="24"/>
                <w:u w:val="none"/>
                <w:lang w:val="en-US" w:eastAsia="zh-CN"/>
              </w:rPr>
              <w:t xml:space="preserve">秩序</w:t>
            </w:r>
            <w:r>
              <w:rPr>
                <w:rStyle w:val="776"/>
                <w:rFonts w:ascii="宋体" w:hAnsi="宋体" w:eastAsia="宋体" w:cs="宋体"/>
                <w:b w:val="0"/>
                <w:i w:val="0"/>
                <w:color w:val="000000"/>
                <w:sz w:val="24"/>
                <w:szCs w:val="24"/>
                <w:u w:val="none"/>
              </w:rPr>
              <w:t xml:space="preserve">维护服务组领班须相对固定，如有变更需提前一周同</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方沟通报备，如有擅自变更项目部负责人和</w:t>
            </w:r>
            <w:r>
              <w:rPr>
                <w:rStyle w:val="776"/>
                <w:rFonts w:hint="eastAsia" w:ascii="宋体" w:hAnsi="宋体" w:eastAsia="宋体" w:cs="宋体"/>
                <w:b w:val="0"/>
                <w:i w:val="0"/>
                <w:color w:val="000000"/>
                <w:sz w:val="24"/>
                <w:szCs w:val="24"/>
                <w:u w:val="none"/>
                <w:lang w:val="en-US" w:eastAsia="zh-CN"/>
              </w:rPr>
              <w:t xml:space="preserve">秩序</w:t>
            </w:r>
            <w:r>
              <w:rPr>
                <w:rStyle w:val="776"/>
                <w:rFonts w:ascii="宋体" w:hAnsi="宋体" w:eastAsia="宋体" w:cs="宋体"/>
                <w:b w:val="0"/>
                <w:i w:val="0"/>
                <w:color w:val="000000"/>
                <w:sz w:val="24"/>
                <w:szCs w:val="24"/>
                <w:u w:val="none"/>
              </w:rPr>
              <w:t xml:space="preserve">维护服务组领班的，将按每个人员扣除当月</w:t>
            </w:r>
            <w:r>
              <w:rPr>
                <w:rStyle w:val="776"/>
                <w:rFonts w:hint="eastAsia" w:ascii="宋体" w:hAnsi="宋体" w:eastAsia="宋体" w:cs="宋体"/>
                <w:b w:val="0"/>
                <w:i w:val="0"/>
                <w:color w:val="000000"/>
                <w:sz w:val="24"/>
                <w:szCs w:val="24"/>
                <w:u w:val="none"/>
                <w:lang w:val="en-US" w:eastAsia="zh-CN"/>
              </w:rPr>
              <w:t xml:space="preserve">全体</w:t>
            </w:r>
            <w:r>
              <w:rPr>
                <w:rStyle w:val="776"/>
                <w:rFonts w:ascii="宋体" w:hAnsi="宋体" w:eastAsia="宋体" w:cs="宋体"/>
                <w:b w:val="0"/>
                <w:i w:val="0"/>
                <w:color w:val="000000"/>
                <w:sz w:val="24"/>
                <w:szCs w:val="24"/>
                <w:u w:val="none"/>
              </w:rPr>
              <w:t xml:space="preserve">总服务费用的4%。如</w:t>
            </w:r>
            <w:r>
              <w:rPr>
                <w:rStyle w:val="776"/>
                <w:rFonts w:hint="eastAsia" w:ascii="宋体" w:hAnsi="宋体" w:eastAsia="宋体" w:cs="宋体"/>
                <w:b w:val="0"/>
                <w:i w:val="0"/>
                <w:color w:val="000000"/>
                <w:sz w:val="24"/>
                <w:szCs w:val="24"/>
                <w:u w:val="none"/>
                <w:lang w:val="en-US" w:eastAsia="zh-CN"/>
              </w:rPr>
              <w:t xml:space="preserve">采购</w:t>
            </w:r>
            <w:r>
              <w:rPr>
                <w:rStyle w:val="776"/>
                <w:rFonts w:ascii="宋体" w:hAnsi="宋体" w:eastAsia="宋体" w:cs="宋体"/>
                <w:b w:val="0"/>
                <w:i w:val="0"/>
                <w:color w:val="000000"/>
                <w:sz w:val="24"/>
                <w:szCs w:val="24"/>
                <w:u w:val="none"/>
              </w:rPr>
              <w:t xml:space="preserve">方发现项目负责人或领班不胜任工作岗位的，有权提出更换要求，</w:t>
            </w:r>
            <w:r>
              <w:rPr>
                <w:rStyle w:val="776"/>
                <w:rFonts w:hint="eastAsia" w:ascii="宋体" w:hAnsi="宋体" w:eastAsia="宋体" w:cs="宋体"/>
                <w:b w:val="0"/>
                <w:i w:val="0"/>
                <w:color w:val="000000"/>
                <w:sz w:val="24"/>
                <w:szCs w:val="24"/>
                <w:u w:val="none"/>
                <w:lang w:val="en-US" w:eastAsia="zh-CN"/>
              </w:rPr>
              <w:t xml:space="preserve">中标供应商</w:t>
            </w:r>
            <w:r>
              <w:rPr>
                <w:rStyle w:val="776"/>
                <w:rFonts w:ascii="宋体" w:hAnsi="宋体" w:eastAsia="宋体" w:cs="宋体"/>
                <w:b w:val="0"/>
                <w:i w:val="0"/>
                <w:color w:val="000000"/>
                <w:sz w:val="24"/>
                <w:szCs w:val="24"/>
                <w:u w:val="none"/>
              </w:rPr>
              <w:t xml:space="preserve">须在一周内重新调配到位，如不能到位的，将按每个人员扣除当月服务费用的4%。</w:t>
            </w:r>
            <w:r/>
          </w:p>
          <w:p>
            <w:pPr>
              <w:pStyle w:val="1038"/>
              <w:jc w:val="left"/>
              <w:rPr>
                <w:rStyle w:val="776"/>
                <w:rFonts w:hint="eastAsia" w:ascii="宋体" w:hAnsi="宋体" w:eastAsia="宋体" w:cs="宋体"/>
                <w:b w:val="0"/>
                <w:i w:val="0"/>
                <w:color w:val="000000"/>
                <w:sz w:val="24"/>
                <w:szCs w:val="24"/>
                <w:u w:val="none"/>
                <w:lang w:eastAsia="zh-CN"/>
              </w:rPr>
            </w:pPr>
            <w:r>
              <w:rPr>
                <w:rStyle w:val="776"/>
                <w:rFonts w:ascii="宋体" w:hAnsi="宋体" w:eastAsia="宋体" w:cs="宋体"/>
                <w:b w:val="0"/>
                <w:i w:val="0"/>
                <w:color w:val="000000"/>
                <w:sz w:val="24"/>
                <w:szCs w:val="24"/>
                <w:u w:val="none"/>
              </w:rPr>
              <w:t xml:space="preserve">2.中标供应商所有服务人员相关证件（包括身份证复印件）需交采购人备案。</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3.按采购人要求在每月25日前按统一格式向采购人提供相关运行资料，包括但不限于从业人员信息、工资和加班费发放、车辆信息和自查考核情况等，并确保资料信息的真实性和规范性。</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4.综合服务期内，采购人根据工作需要召开会议，中标供应商的法定代表或负责人员必须准时参加。</w:t>
            </w:r>
            <w:r/>
          </w:p>
          <w:p>
            <w:pPr>
              <w:pStyle w:val="1038"/>
              <w:jc w:val="left"/>
              <w:rPr>
                <w:rStyle w:val="776"/>
                <w:rFonts w:hint="eastAsia" w:ascii="宋体" w:hAnsi="宋体" w:eastAsia="宋体" w:cs="宋体"/>
                <w:b w:val="0"/>
                <w:i w:val="0"/>
                <w:sz w:val="24"/>
                <w:szCs w:val="24"/>
                <w:u w:val="none"/>
                <w:lang w:eastAsia="zh-CN"/>
              </w:rPr>
            </w:pPr>
            <w:r>
              <w:rPr>
                <w:rStyle w:val="776"/>
                <w:rFonts w:ascii="宋体" w:hAnsi="宋体" w:eastAsia="宋体" w:cs="宋体"/>
                <w:b w:val="0"/>
                <w:i w:val="0"/>
                <w:color w:val="000000"/>
                <w:sz w:val="24"/>
                <w:szCs w:val="24"/>
                <w:u w:val="none"/>
              </w:rPr>
              <w:t xml:space="preserve">5.中标供应商应加强对员工的培训、管理，以达到符合采购人服务要求。</w:t>
            </w:r>
            <w:r/>
          </w:p>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6.中标供应商应严格督导员工的行为规范，并要求员工严格执行采购人相关服务规定，维护采购人整体形象。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center"/>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restart"/>
            <w:textDirection w:val="lrTb"/>
            <w:noWrap w:val="false"/>
          </w:tcPr>
          <w:p>
            <w:pPr>
              <w:pStyle w:val="1038"/>
              <w:jc w:val="left"/>
              <w:rPr>
                <w:rStyle w:val="776"/>
                <w:rFonts w:ascii="宋体" w:hAnsi="宋体" w:eastAsia="宋体" w:cs="宋体"/>
                <w:b w:val="0"/>
                <w:i w:val="0"/>
                <w:sz w:val="24"/>
                <w:szCs w:val="24"/>
                <w:u w:val="none"/>
              </w:rPr>
            </w:pPr>
            <w:r>
              <w:rPr>
                <w:rStyle w:val="776"/>
                <w:rFonts w:ascii="宋体" w:hAnsi="宋体" w:eastAsia="宋体" w:cs="宋体"/>
                <w:b w:val="0"/>
                <w:i w:val="0"/>
                <w:color w:val="000000"/>
                <w:sz w:val="24"/>
                <w:szCs w:val="24"/>
                <w:u w:val="none"/>
              </w:rPr>
              <w:t xml:space="preserve">其他</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1</w:t>
            </w:r>
            <w:r>
              <w:rPr>
                <w:rStyle w:val="776"/>
                <w:rFonts w:ascii="宋体" w:hAnsi="宋体" w:eastAsia="宋体" w:cs="宋体"/>
                <w:b w:val="0"/>
                <w:i w:val="0"/>
                <w:color w:val="000000"/>
                <w:sz w:val="24"/>
                <w:szCs w:val="24"/>
                <w:u w:val="none"/>
              </w:rPr>
              <w:t xml:space="preserve">.中标供应商对综合服务人员的服务工作中应注意安全防范。如因采购人原因发生安全事故，由采购人负责；如因中标供应商综合服务人员自身原因发生的安全事故，由中标供应商负责。</w:t>
            </w:r>
            <w:r/>
          </w:p>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2</w:t>
            </w:r>
            <w:r>
              <w:rPr>
                <w:rStyle w:val="776"/>
                <w:rFonts w:ascii="宋体" w:hAnsi="宋体" w:eastAsia="宋体" w:cs="宋体"/>
                <w:b w:val="0"/>
                <w:i w:val="0"/>
                <w:color w:val="000000"/>
                <w:sz w:val="24"/>
                <w:szCs w:val="24"/>
                <w:u w:val="none"/>
              </w:rPr>
              <w:t xml:space="preserve">.中标供应商应承担所有服务人员的工资、社会保险、人身意外商业保险、福利、培训、以及服务所用设备、工具购置及维修费用、服务所用材料消耗费用、服务费用、利润、税金、政策性文件规定及合同包含的所有风险(包括但不限于遇最低工资调整、物价上涨、重大活动、检查、突发情况、税费调整等)、责任等各项应有费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center"/>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vMerge w:val="continue"/>
            <w:textDirection w:val="lrTb"/>
            <w:noWrap w:val="false"/>
          </w:tcPr>
          <w:p>
            <w:pPr>
              <w:pStyle w:val="1038"/>
              <w:jc w:val="left"/>
              <w:rPr>
                <w:rStyle w:val="776"/>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eastAsia" w:ascii="宋体" w:hAnsi="宋体" w:eastAsia="宋体" w:cs="宋体"/>
                <w:b w:val="0"/>
                <w:i w:val="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3</w:t>
            </w:r>
            <w:r>
              <w:rPr>
                <w:rStyle w:val="776"/>
                <w:rFonts w:ascii="宋体" w:hAnsi="宋体" w:eastAsia="宋体" w:cs="宋体"/>
                <w:b w:val="0"/>
                <w:i w:val="0"/>
                <w:color w:val="000000"/>
                <w:sz w:val="24"/>
                <w:szCs w:val="24"/>
                <w:u w:val="none"/>
              </w:rPr>
              <w:t xml:space="preserve">.中标供应商应建立人员职业道德规范与行为准则、人员岗位责任制度、人员聘用、培训、考核与奖惩制度、技术服务规范与工作制度、服务质量等相关制度</w:t>
            </w:r>
            <w:r>
              <w:rPr>
                <w:rStyle w:val="776"/>
                <w:rFonts w:ascii="宋体" w:hAnsi="宋体" w:eastAsia="宋体" w:cs="宋体"/>
                <w:b w:val="0"/>
                <w:i w:val="0"/>
                <w:color w:val="000000"/>
                <w:sz w:val="24"/>
                <w:szCs w:val="24"/>
                <w:u w:val="none"/>
              </w:rPr>
              <w:t xml:space="preserve">。落实文明服务的措施，提供文明优质的服务。因中标供应商原因或综合服务人员工作失职、故意行为或违法犯罪行为造成张家港市凤凰镇声誉影响或经济损失的，中标供应商应根据公安机关的立案调查结果或法院判决，承担相应的赔偿责任；因中标供应商自身原因所引发的一切纠纷，由中标供应商负完全责任；综合服务人员在非工作时间内发生的人身意外或其他纠纷，由中标供应商负责处理。如中标供应商挪用综合服务人员工资和其他薪酬、社会保险和商业保险投保费用，由中标供应商承担由此引发的一切法律责任外；以上现象如有发生一项，采购人均有权终止服务合同。</w:t>
            </w:r>
            <w:r/>
          </w:p>
          <w:p>
            <w:pPr>
              <w:pStyle w:val="1038"/>
              <w:jc w:val="left"/>
              <w:rPr>
                <w:rStyle w:val="776"/>
                <w:rFonts w:hint="eastAsia" w:ascii="宋体" w:hAnsi="宋体" w:eastAsia="宋体" w:cs="宋体"/>
                <w:b w:val="0"/>
                <w:i w:val="0"/>
                <w:color w:val="000000"/>
                <w:sz w:val="24"/>
                <w:szCs w:val="24"/>
                <w:u w:val="none"/>
                <w:lang w:eastAsia="zh-CN"/>
              </w:rPr>
            </w:pPr>
            <w:r>
              <w:rPr>
                <w:rStyle w:val="776"/>
                <w:rFonts w:hint="eastAsia" w:ascii="宋体" w:hAnsi="宋体" w:eastAsia="宋体" w:cs="宋体"/>
                <w:b w:val="0"/>
                <w:i w:val="0"/>
                <w:color w:val="000000"/>
                <w:sz w:val="24"/>
                <w:szCs w:val="24"/>
                <w:u w:val="none"/>
                <w:lang w:val="en-US" w:eastAsia="zh-CN"/>
              </w:rPr>
              <w:t xml:space="preserve">4</w:t>
            </w:r>
            <w:r>
              <w:rPr>
                <w:rStyle w:val="776"/>
                <w:rFonts w:ascii="宋体" w:hAnsi="宋体" w:eastAsia="宋体" w:cs="宋体"/>
                <w:b w:val="0"/>
                <w:i w:val="0"/>
                <w:color w:val="000000"/>
                <w:sz w:val="24"/>
                <w:szCs w:val="24"/>
                <w:u w:val="none"/>
              </w:rPr>
              <w:t xml:space="preserve">.供应商因管事不力造成工人聚众闹事等性质恶劣的事件，在社会上造成严重影响的，采购人有权终止合同，并扣除履约保证金；供应商因在服务期内出现重大安全事故并负主要责任以上的，视情况给予经济处罚，在社会上造成恶劣影响的，采购人有权终止合同。</w:t>
            </w:r>
            <w:r/>
          </w:p>
          <w:p>
            <w:pPr>
              <w:pStyle w:val="1038"/>
              <w:jc w:val="left"/>
              <w:rPr>
                <w:rStyle w:val="776"/>
                <w:rFonts w:ascii="宋体" w:hAnsi="宋体" w:eastAsia="宋体" w:cs="宋体"/>
                <w:b w:val="0"/>
                <w:i w:val="0"/>
                <w:color w:val="000000"/>
                <w:sz w:val="24"/>
                <w:szCs w:val="24"/>
                <w:u w:val="none"/>
              </w:rPr>
            </w:pPr>
            <w:r>
              <w:rPr>
                <w:rStyle w:val="776"/>
                <w:rFonts w:hint="eastAsia" w:ascii="宋体" w:hAnsi="宋体" w:eastAsia="宋体" w:cs="宋体"/>
                <w:b w:val="0"/>
                <w:i w:val="0"/>
                <w:color w:val="000000"/>
                <w:sz w:val="24"/>
                <w:szCs w:val="24"/>
                <w:u w:val="none"/>
                <w:lang w:val="en-US" w:eastAsia="zh-CN"/>
              </w:rPr>
              <w:t xml:space="preserve">5</w:t>
            </w:r>
            <w:r>
              <w:rPr>
                <w:rStyle w:val="776"/>
                <w:rFonts w:ascii="宋体" w:hAnsi="宋体" w:eastAsia="宋体" w:cs="宋体"/>
                <w:b w:val="0"/>
                <w:i w:val="0"/>
                <w:color w:val="000000"/>
                <w:sz w:val="24"/>
                <w:szCs w:val="24"/>
                <w:u w:val="none"/>
              </w:rPr>
              <w:t xml:space="preserve">.</w:t>
            </w:r>
            <w:r>
              <w:rPr>
                <w:rStyle w:val="776"/>
                <w:rFonts w:hint="eastAsia" w:ascii="宋体" w:hAnsi="宋体" w:eastAsia="宋体" w:cs="宋体"/>
                <w:b w:val="0"/>
                <w:i w:val="0"/>
                <w:color w:val="000000"/>
                <w:sz w:val="24"/>
                <w:szCs w:val="24"/>
                <w:u w:val="none"/>
                <w:lang w:val="en-US" w:eastAsia="zh-CN"/>
              </w:rPr>
              <w:t xml:space="preserve">中标</w:t>
            </w:r>
            <w:r>
              <w:rPr>
                <w:rStyle w:val="776"/>
                <w:rFonts w:ascii="宋体" w:hAnsi="宋体" w:eastAsia="宋体" w:cs="宋体"/>
                <w:b w:val="0"/>
                <w:i w:val="0"/>
                <w:color w:val="000000"/>
                <w:sz w:val="24"/>
                <w:szCs w:val="24"/>
                <w:u w:val="none"/>
              </w:rPr>
              <w:t xml:space="preserve">供应商</w:t>
            </w:r>
            <w:r>
              <w:rPr>
                <w:rStyle w:val="776"/>
                <w:rFonts w:hint="eastAsia" w:ascii="宋体" w:hAnsi="宋体" w:eastAsia="宋体" w:cs="宋体"/>
                <w:b w:val="0"/>
                <w:i w:val="0"/>
                <w:color w:val="000000"/>
                <w:sz w:val="24"/>
                <w:szCs w:val="24"/>
                <w:u w:val="none"/>
                <w:lang w:val="en-US" w:eastAsia="zh-CN"/>
              </w:rPr>
              <w:t xml:space="preserve">如有三次未能按照采购单位的需求进行及时响应的，</w:t>
            </w:r>
            <w:r>
              <w:rPr>
                <w:rStyle w:val="776"/>
                <w:rFonts w:ascii="宋体" w:hAnsi="宋体" w:eastAsia="宋体" w:cs="宋体"/>
                <w:b w:val="0"/>
                <w:i w:val="0"/>
                <w:color w:val="000000"/>
                <w:sz w:val="24"/>
                <w:szCs w:val="24"/>
                <w:u w:val="none"/>
              </w:rPr>
              <w:t xml:space="preserve">采购人</w:t>
            </w:r>
            <w:r>
              <w:rPr>
                <w:rStyle w:val="776"/>
                <w:rFonts w:hint="eastAsia" w:ascii="宋体" w:hAnsi="宋体" w:eastAsia="宋体" w:cs="宋体"/>
                <w:b w:val="0"/>
                <w:i w:val="0"/>
                <w:color w:val="000000"/>
                <w:sz w:val="24"/>
                <w:szCs w:val="24"/>
                <w:u w:val="none"/>
                <w:lang w:val="en-US" w:eastAsia="zh-CN"/>
              </w:rPr>
              <w:t xml:space="preserve">有权终止合同。</w:t>
            </w:r>
            <w:r/>
          </w:p>
          <w:p>
            <w:pPr>
              <w:pStyle w:val="1038"/>
              <w:jc w:val="left"/>
              <w:rPr>
                <w:rStyle w:val="776"/>
                <w:rFonts w:ascii="宋体" w:hAnsi="宋体" w:eastAsia="宋体" w:cs="宋体"/>
                <w:b w:val="0"/>
                <w:i w:val="0"/>
                <w:sz w:val="24"/>
                <w:szCs w:val="24"/>
                <w:u w:val="none"/>
              </w:rPr>
            </w:pPr>
            <w:r>
              <w:rPr>
                <w:rStyle w:val="776"/>
                <w:rFonts w:hint="eastAsia" w:ascii="宋体" w:hAnsi="宋体" w:eastAsia="宋体" w:cs="宋体"/>
                <w:b w:val="0"/>
                <w:i w:val="0"/>
                <w:color w:val="000000"/>
                <w:sz w:val="24"/>
                <w:szCs w:val="24"/>
                <w:u w:val="none"/>
                <w:lang w:val="en-US" w:eastAsia="zh-CN"/>
              </w:rPr>
              <w:t xml:space="preserve">6</w:t>
            </w:r>
            <w:bookmarkStart w:id="216" w:name="_GoBack"/>
            <w:r/>
            <w:bookmarkEnd w:id="216"/>
            <w:r>
              <w:rPr>
                <w:rStyle w:val="776"/>
                <w:rFonts w:hint="eastAsia" w:ascii="宋体" w:hAnsi="宋体" w:eastAsia="宋体" w:cs="宋体"/>
                <w:b w:val="0"/>
                <w:i w:val="0"/>
                <w:color w:val="000000"/>
                <w:sz w:val="24"/>
                <w:szCs w:val="24"/>
                <w:u w:val="none"/>
                <w:lang w:val="en-US" w:eastAsia="zh-CN"/>
              </w:rPr>
              <w:t xml:space="preserve">.</w:t>
            </w:r>
            <w:r>
              <w:rPr>
                <w:rStyle w:val="776"/>
                <w:rFonts w:ascii="宋体" w:hAnsi="宋体" w:eastAsia="宋体" w:cs="宋体"/>
                <w:b w:val="0"/>
                <w:i w:val="0"/>
                <w:color w:val="000000"/>
                <w:sz w:val="24"/>
                <w:szCs w:val="24"/>
                <w:u w:val="none"/>
              </w:rPr>
              <w:t xml:space="preserve">如有未尽事项，由采购人与中标供应商另行协商解决。</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center"/>
              <w:rPr>
                <w:rStyle w:val="776"/>
                <w:rFonts w:hint="eastAsia" w:ascii="宋体" w:hAnsi="宋体" w:eastAsia="宋体" w:cs="宋体"/>
                <w:b w:val="0"/>
                <w:i w:val="0"/>
                <w:sz w:val="24"/>
                <w:szCs w:val="24"/>
                <w:u w:val="none"/>
                <w:lang w:val="en-US" w:eastAsia="zh-CN"/>
              </w:rPr>
            </w:pPr>
            <w:r>
              <w:rPr>
                <w:rStyle w:val="776"/>
                <w:rFonts w:hint="eastAsia" w:ascii="宋体" w:hAnsi="宋体" w:eastAsia="宋体" w:cs="宋体"/>
                <w:b w:val="0"/>
                <w:i w:val="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hint="default" w:ascii="宋体" w:hAnsi="宋体" w:eastAsia="宋体" w:cs="宋体"/>
                <w:b w:val="0"/>
                <w:i w:val="0"/>
                <w:color w:val="000000"/>
                <w:sz w:val="24"/>
                <w:szCs w:val="24"/>
                <w:u w:val="none"/>
                <w:lang w:val="en-US" w:eastAsia="zh-CN"/>
              </w:rPr>
            </w:pPr>
            <w:r>
              <w:rPr>
                <w:rStyle w:val="776"/>
                <w:rFonts w:hint="eastAsia" w:ascii="宋体" w:hAnsi="宋体" w:eastAsia="宋体" w:cs="宋体"/>
                <w:b w:val="0"/>
                <w:i w:val="0"/>
                <w:color w:val="000000"/>
                <w:sz w:val="24"/>
                <w:szCs w:val="24"/>
                <w:u w:val="none"/>
                <w:lang w:val="en-US" w:eastAsia="zh-CN"/>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038"/>
              <w:jc w:val="left"/>
              <w:rPr>
                <w:rStyle w:val="776"/>
                <w:rFonts w:ascii="宋体" w:hAnsi="宋体" w:eastAsia="宋体" w:cs="宋体"/>
                <w:b w:val="0"/>
                <w:i w:val="0"/>
                <w:color w:val="000000"/>
                <w:sz w:val="24"/>
                <w:szCs w:val="24"/>
                <w:u w:val="none"/>
              </w:rPr>
            </w:pPr>
            <w:r>
              <w:rPr>
                <w:rStyle w:val="776"/>
                <w:rFonts w:ascii="宋体" w:hAnsi="宋体" w:eastAsia="宋体" w:cs="宋体"/>
                <w:b w:val="0"/>
                <w:i w:val="0"/>
                <w:color w:val="000000"/>
                <w:sz w:val="24"/>
                <w:szCs w:val="24"/>
                <w:u w:val="none"/>
              </w:rPr>
              <w:t xml:space="preserve">1.投标人需提供的202</w:t>
            </w:r>
            <w:r>
              <w:rPr>
                <w:rStyle w:val="776"/>
                <w:rFonts w:hint="eastAsia" w:ascii="宋体" w:hAnsi="宋体" w:eastAsia="宋体" w:cs="宋体"/>
                <w:b w:val="0"/>
                <w:i w:val="0"/>
                <w:color w:val="000000"/>
                <w:sz w:val="24"/>
                <w:szCs w:val="24"/>
                <w:u w:val="none"/>
                <w:lang w:val="en-US" w:eastAsia="zh-CN"/>
              </w:rPr>
              <w:t xml:space="preserve">2</w:t>
            </w:r>
            <w:r>
              <w:rPr>
                <w:rStyle w:val="776"/>
                <w:rFonts w:ascii="宋体" w:hAnsi="宋体" w:eastAsia="宋体" w:cs="宋体"/>
                <w:b w:val="0"/>
                <w:i w:val="0"/>
                <w:color w:val="000000"/>
                <w:sz w:val="24"/>
                <w:szCs w:val="24"/>
                <w:u w:val="none"/>
              </w:rPr>
              <w:t xml:space="preserve">年以来的类似业绩。</w:t>
            </w:r>
            <w:r/>
          </w:p>
          <w:p>
            <w:pPr>
              <w:pStyle w:val="1038"/>
              <w:jc w:val="left"/>
              <w:rPr>
                <w:rStyle w:val="776"/>
                <w:rFonts w:ascii="宋体" w:hAnsi="宋体" w:eastAsia="宋体" w:cs="宋体"/>
                <w:b w:val="0"/>
                <w:i w:val="0"/>
                <w:color w:val="000000"/>
                <w:sz w:val="24"/>
                <w:szCs w:val="24"/>
                <w:u w:val="none"/>
              </w:rPr>
            </w:pPr>
            <w:r>
              <w:rPr>
                <w:rStyle w:val="776"/>
                <w:rFonts w:ascii="宋体" w:hAnsi="宋体" w:eastAsia="宋体" w:cs="宋体"/>
                <w:b w:val="0"/>
                <w:i w:val="0"/>
                <w:color w:val="000000"/>
                <w:sz w:val="24"/>
                <w:szCs w:val="24"/>
                <w:u w:val="none"/>
              </w:rPr>
              <w:t xml:space="preserve">2.投标人需提供质量管理体系、环境管理体系和职业健康安全管理体系证书。</w:t>
            </w:r>
            <w:r/>
          </w:p>
          <w:p>
            <w:pPr>
              <w:pStyle w:val="1038"/>
              <w:jc w:val="left"/>
              <w:rPr>
                <w:rStyle w:val="776"/>
                <w:rFonts w:hint="eastAsia" w:ascii="宋体" w:hAnsi="宋体" w:eastAsia="宋体" w:cs="宋体"/>
                <w:b w:val="0"/>
                <w:i w:val="0"/>
                <w:color w:val="000000"/>
                <w:sz w:val="24"/>
                <w:szCs w:val="24"/>
                <w:u w:val="none"/>
                <w:lang w:val="en-US" w:eastAsia="zh-CN"/>
              </w:rPr>
            </w:pPr>
            <w:r>
              <w:rPr>
                <w:rStyle w:val="776"/>
                <w:rFonts w:ascii="宋体" w:hAnsi="宋体" w:eastAsia="宋体" w:cs="宋体"/>
                <w:b w:val="0"/>
                <w:i w:val="0"/>
                <w:color w:val="000000"/>
                <w:sz w:val="24"/>
                <w:szCs w:val="24"/>
                <w:u w:val="none"/>
              </w:rPr>
              <w:t xml:space="preserve">3.</w:t>
            </w:r>
            <w:r>
              <w:rPr>
                <w:rStyle w:val="776"/>
                <w:rFonts w:hint="default" w:ascii="宋体" w:hAnsi="宋体" w:eastAsia="宋体" w:cs="宋体"/>
                <w:b w:val="0"/>
                <w:i w:val="0"/>
                <w:color w:val="000000"/>
                <w:sz w:val="24"/>
                <w:szCs w:val="24"/>
                <w:u w:val="none"/>
                <w:lang w:val="en-US" w:eastAsia="zh-CN"/>
              </w:rPr>
              <w:t xml:space="preserve">投标人需提供202</w:t>
            </w:r>
            <w:r>
              <w:rPr>
                <w:rStyle w:val="776"/>
                <w:rFonts w:hint="eastAsia" w:ascii="宋体" w:hAnsi="宋体" w:eastAsia="宋体" w:cs="宋体"/>
                <w:b w:val="0"/>
                <w:i w:val="0"/>
                <w:color w:val="000000"/>
                <w:sz w:val="24"/>
                <w:szCs w:val="24"/>
                <w:u w:val="none"/>
                <w:lang w:val="en-US" w:eastAsia="zh-CN"/>
              </w:rPr>
              <w:t xml:space="preserve">2</w:t>
            </w:r>
            <w:r>
              <w:rPr>
                <w:rStyle w:val="776"/>
                <w:rFonts w:hint="default" w:ascii="宋体" w:hAnsi="宋体" w:eastAsia="宋体" w:cs="宋体"/>
                <w:b w:val="0"/>
                <w:i w:val="0"/>
                <w:color w:val="000000"/>
                <w:sz w:val="24"/>
                <w:szCs w:val="24"/>
                <w:u w:val="none"/>
                <w:lang w:val="en-US" w:eastAsia="zh-CN"/>
              </w:rPr>
              <w:t xml:space="preserve">年以来类似作业考核及满意度调查情况。</w:t>
            </w:r>
            <w:r/>
          </w:p>
        </w:tc>
      </w:tr>
    </w:tbl>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rFonts w:hint="eastAsia" w:ascii="宋体" w:hAnsi="宋体" w:cs="宋体"/>
          <w:b/>
          <w:color w:val="000000"/>
          <w:sz w:val="28"/>
          <w:szCs w:val="28"/>
          <w:highlight w:val="none"/>
        </w:rPr>
        <w:t xml:space="preserve">商务条款 </w:t>
      </w:r>
      <w:r/>
    </w:p>
    <w:p>
      <w:pPr>
        <w:pStyle w:val="1007"/>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1 服务期限</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1.1、服务期限</w:t>
      </w:r>
      <w:r/>
    </w:p>
    <w:p>
      <w:pPr>
        <w:pStyle w:val="1007"/>
        <w:ind w:firstLine="500"/>
        <w:spacing w:line="440" w:lineRule="exact"/>
        <w:rPr>
          <w:rStyle w:val="776"/>
          <w:rFonts w:hint="eastAsia" w:ascii="宋体" w:hAnsi="宋体" w:eastAsia="宋体" w:cs="宋体"/>
          <w:b w:val="0"/>
          <w:i/>
          <w:iCs/>
          <w:color w:val="000000"/>
          <w:spacing w:val="7"/>
          <w:sz w:val="24"/>
          <w:u w:val="single"/>
          <w:lang w:val="en-US" w:eastAsia="zh-CN"/>
        </w:rPr>
        <w:outlineLvl w:val="9"/>
      </w:pPr>
      <w:r>
        <w:rPr>
          <w:rStyle w:val="776"/>
          <w:rFonts w:hint="eastAsia" w:ascii="宋体" w:hAnsi="宋体" w:cs="宋体"/>
          <w:b w:val="0"/>
          <w:i/>
          <w:iCs/>
          <w:color w:val="000000"/>
          <w:sz w:val="24"/>
          <w:szCs w:val="24"/>
          <w:u w:val="single"/>
          <w:lang w:val="en-US" w:eastAsia="zh-CN"/>
        </w:rPr>
        <w:t xml:space="preserve">合同签订后12个月的服务期。</w:t>
      </w:r>
      <w:r/>
    </w:p>
    <w:p>
      <w:pPr>
        <w:pStyle w:val="1007"/>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2 货款支付</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2.1、结付程序</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供方按本合同内容合格地履行服务义务后，考核统计表格、销售发票到采购单位办理结算手续。</w:t>
      </w:r>
      <w:r/>
    </w:p>
    <w:p>
      <w:pPr>
        <w:pStyle w:val="1007"/>
        <w:ind w:firstLine="500"/>
        <w:spacing w:line="440" w:lineRule="exact"/>
        <w:rPr>
          <w:rStyle w:val="776"/>
          <w:rFonts w:ascii="宋体" w:hAnsi="宋体" w:eastAsia="宋体" w:cs="宋体"/>
          <w:b w:val="0"/>
          <w:i/>
          <w:color w:val="000000"/>
          <w:spacing w:val="7"/>
          <w:sz w:val="24"/>
          <w:u w:val="single"/>
        </w:rPr>
        <w:outlineLvl w:val="9"/>
      </w:pPr>
      <w:r>
        <w:rPr>
          <w:rStyle w:val="776"/>
          <w:rFonts w:ascii="宋体" w:hAnsi="宋体" w:eastAsia="宋体" w:cs="宋体"/>
          <w:b w:val="0"/>
          <w:i/>
          <w:color w:val="000000"/>
          <w:spacing w:val="7"/>
          <w:sz w:val="24"/>
          <w:u w:val="single"/>
        </w:rPr>
        <w:t xml:space="preserve">2.2、结付期限</w:t>
      </w:r>
      <w:r/>
    </w:p>
    <w:p>
      <w:pPr>
        <w:pStyle w:val="1007"/>
        <w:ind w:firstLine="500"/>
        <w:spacing w:line="440" w:lineRule="exact"/>
        <w:rPr>
          <w:rStyle w:val="776"/>
          <w:rFonts w:ascii="宋体" w:hAnsi="宋体" w:eastAsia="宋体" w:cs="宋体"/>
          <w:b w:val="0"/>
          <w:i/>
          <w:color w:val="c00000"/>
          <w:spacing w:val="7"/>
          <w:sz w:val="24"/>
          <w:u w:val="single"/>
        </w:rPr>
        <w:outlineLvl w:val="9"/>
      </w:pPr>
      <w:r>
        <w:rPr>
          <w:rStyle w:val="776"/>
          <w:rFonts w:hint="eastAsia" w:ascii="宋体" w:hAnsi="宋体" w:eastAsia="宋体" w:cs="宋体"/>
          <w:b w:val="0"/>
          <w:i/>
          <w:color w:val="000000"/>
          <w:spacing w:val="7"/>
          <w:sz w:val="24"/>
          <w:u w:val="single"/>
        </w:rPr>
        <w:t xml:space="preserve">合同签订生效后</w:t>
      </w:r>
      <w:r>
        <w:rPr>
          <w:rStyle w:val="776"/>
          <w:rFonts w:hint="eastAsia" w:ascii="宋体" w:hAnsi="宋体" w:eastAsia="宋体" w:cs="宋体"/>
          <w:b w:val="0"/>
          <w:i/>
          <w:color w:val="000000"/>
          <w:spacing w:val="7"/>
          <w:sz w:val="24"/>
          <w:u w:val="single"/>
          <w:lang w:val="en-US" w:eastAsia="zh-CN"/>
        </w:rPr>
        <w:t xml:space="preserve">7个工作日内</w:t>
      </w:r>
      <w:r>
        <w:rPr>
          <w:rStyle w:val="776"/>
          <w:rFonts w:hint="eastAsia" w:ascii="宋体" w:hAnsi="宋体" w:eastAsia="宋体" w:cs="宋体"/>
          <w:b w:val="0"/>
          <w:i/>
          <w:color w:val="000000"/>
          <w:spacing w:val="7"/>
          <w:sz w:val="24"/>
          <w:u w:val="single"/>
        </w:rPr>
        <w:t xml:space="preserve">，甲方支付合同金额的10%作为预付款；</w:t>
      </w:r>
      <w:r>
        <w:rPr>
          <w:rStyle w:val="776"/>
          <w:rFonts w:hint="eastAsia" w:ascii="宋体" w:hAnsi="宋体" w:eastAsia="宋体" w:cs="宋体"/>
          <w:b w:val="0"/>
          <w:i/>
          <w:color w:val="000000"/>
          <w:spacing w:val="7"/>
          <w:sz w:val="24"/>
          <w:u w:val="single"/>
          <w:lang w:val="en-US" w:eastAsia="zh-CN"/>
        </w:rPr>
        <w:t xml:space="preserve">服务</w:t>
      </w:r>
      <w:r>
        <w:rPr>
          <w:rStyle w:val="776"/>
          <w:rFonts w:hint="eastAsia" w:ascii="宋体" w:hAnsi="宋体" w:eastAsia="宋体" w:cs="宋体"/>
          <w:b w:val="0"/>
          <w:i/>
          <w:color w:val="000000"/>
          <w:spacing w:val="7"/>
          <w:sz w:val="24"/>
          <w:u w:val="single"/>
        </w:rPr>
        <w:t xml:space="preserve">费用每三个月为一个周期，平均分配到每个周期，</w:t>
      </w:r>
      <w:r>
        <w:rPr>
          <w:rStyle w:val="776"/>
          <w:rFonts w:ascii="宋体" w:hAnsi="宋体" w:eastAsia="宋体" w:cs="宋体"/>
          <w:b w:val="0"/>
          <w:i/>
          <w:color w:val="000000"/>
          <w:spacing w:val="7"/>
          <w:sz w:val="24"/>
          <w:u w:val="single"/>
        </w:rPr>
        <w:t xml:space="preserve">根据甲方提供的考核检查结果汇总，</w:t>
      </w:r>
      <w:r>
        <w:rPr>
          <w:rStyle w:val="776"/>
          <w:rFonts w:hint="eastAsia" w:ascii="宋体" w:hAnsi="宋体" w:eastAsia="宋体" w:cs="宋体"/>
          <w:b w:val="0"/>
          <w:i/>
          <w:color w:val="000000"/>
          <w:spacing w:val="7"/>
          <w:sz w:val="24"/>
          <w:u w:val="single"/>
          <w:lang w:val="en-US" w:eastAsia="zh-CN"/>
        </w:rPr>
        <w:t xml:space="preserve">每个周期结束后结算</w:t>
      </w:r>
      <w:r>
        <w:rPr>
          <w:rStyle w:val="776"/>
          <w:rFonts w:ascii="宋体" w:hAnsi="宋体" w:eastAsia="宋体" w:cs="宋体"/>
          <w:b w:val="0"/>
          <w:i/>
          <w:color w:val="000000"/>
          <w:spacing w:val="7"/>
          <w:sz w:val="24"/>
          <w:u w:val="single"/>
        </w:rPr>
        <w:t xml:space="preserve">费用(因考核检查有失分，实际支付金额与基准价格存在差异)，最后一次付款的同时不计利息退还履约保证金（合同总价款 2％）。</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2.3、结付标准</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根据考核标准进行考核汇总。采用日常不定期检查和定期检查两种形式，日常不定期检查得分占考核总分的40%，定期检查得分占考核总分的60%，采购人每</w:t>
      </w:r>
      <w:r>
        <w:rPr>
          <w:rStyle w:val="776"/>
          <w:rFonts w:hint="eastAsia" w:ascii="宋体" w:hAnsi="宋体" w:eastAsia="宋体" w:cs="宋体"/>
          <w:b w:val="0"/>
          <w:i/>
          <w:color w:val="000000"/>
          <w:spacing w:val="7"/>
          <w:sz w:val="24"/>
          <w:u w:val="single"/>
          <w:lang w:val="en-US" w:eastAsia="zh-CN"/>
        </w:rPr>
        <w:t xml:space="preserve">季度</w:t>
      </w:r>
      <w:r>
        <w:rPr>
          <w:rStyle w:val="776"/>
          <w:rFonts w:ascii="宋体" w:hAnsi="宋体" w:eastAsia="宋体" w:cs="宋体"/>
          <w:b w:val="0"/>
          <w:i/>
          <w:color w:val="000000"/>
          <w:spacing w:val="7"/>
          <w:sz w:val="24"/>
          <w:u w:val="single"/>
        </w:rPr>
        <w:t xml:space="preserve">组织检查不少于4次，根据实际考核情况扣减后支付中标供应商服务费。</w:t>
      </w:r>
      <w:r/>
    </w:p>
    <w:p>
      <w:pPr>
        <w:pStyle w:val="1007"/>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3 投标货币</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3.1、投标货币</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人民币</w:t>
      </w:r>
      <w:r/>
    </w:p>
    <w:p>
      <w:pPr>
        <w:pStyle w:val="1007"/>
        <w:ind w:firstLine="500"/>
        <w:spacing w:line="440" w:lineRule="exact"/>
        <w:rPr>
          <w:rStyle w:val="776"/>
          <w:rFonts w:ascii="宋体" w:hAnsi="宋体" w:eastAsia="宋体" w:cs="宋体"/>
          <w:b/>
          <w:i w:val="0"/>
          <w:spacing w:val="7"/>
          <w:sz w:val="24"/>
          <w:u w:val="none"/>
        </w:rPr>
        <w:outlineLvl w:val="9"/>
      </w:pPr>
      <w:r>
        <w:rPr>
          <w:rStyle w:val="776"/>
          <w:rFonts w:ascii="宋体" w:hAnsi="宋体" w:eastAsia="宋体" w:cs="宋体"/>
          <w:b/>
          <w:i w:val="0"/>
          <w:color w:val="000000"/>
          <w:spacing w:val="7"/>
          <w:sz w:val="24"/>
          <w:u w:val="none"/>
        </w:rPr>
        <w:t xml:space="preserve">4 备品备件及耗材等要求</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4.1、备品备件及耗材等要求</w:t>
      </w:r>
      <w:r/>
    </w:p>
    <w:p>
      <w:pPr>
        <w:pStyle w:val="1007"/>
        <w:ind w:firstLine="500"/>
        <w:spacing w:line="440" w:lineRule="exact"/>
        <w:rPr>
          <w:rStyle w:val="776"/>
          <w:rFonts w:ascii="宋体" w:hAnsi="宋体" w:eastAsia="宋体" w:cs="宋体"/>
          <w:b w:val="0"/>
          <w:i/>
          <w:spacing w:val="7"/>
          <w:sz w:val="24"/>
          <w:u w:val="single"/>
        </w:rPr>
        <w:outlineLvl w:val="9"/>
      </w:pPr>
      <w:r>
        <w:rPr>
          <w:rStyle w:val="776"/>
          <w:rFonts w:ascii="宋体" w:hAnsi="宋体" w:eastAsia="宋体" w:cs="宋体"/>
          <w:b w:val="0"/>
          <w:i/>
          <w:color w:val="000000"/>
          <w:spacing w:val="7"/>
          <w:sz w:val="24"/>
          <w:u w:val="single"/>
        </w:rPr>
        <w:t xml:space="preserve">无</w:t>
      </w:r>
      <w:r/>
    </w:p>
    <w:p>
      <w:pPr>
        <w:numPr>
          <w:ilvl w:val="0"/>
          <w:numId w:val="13"/>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rPr>
          <w:rFonts w:hint="eastAsia" w:ascii="宋体" w:hAnsi="宋体" w:cs="宋体"/>
          <w:b/>
          <w:color w:val="000000"/>
          <w:sz w:val="28"/>
          <w:szCs w:val="28"/>
          <w:highlight w:val="none"/>
          <w:lang w:val="en-US" w:eastAsia="zh-CN"/>
        </w:rPr>
        <w:t xml:space="preserve">其他部分</w:t>
      </w:r>
      <w:r/>
    </w:p>
    <w:p>
      <w:pPr>
        <w:pStyle w:val="1041"/>
        <w:numPr>
          <w:ilvl w:val="0"/>
          <w:numId w:val="0"/>
        </w:numPr>
        <w:jc w:val="center"/>
        <w:spacing w:after="240" w:line="400" w:lineRule="atLeast"/>
        <w:rPr>
          <w:rStyle w:val="776"/>
          <w:rFonts w:ascii="Times New Roman" w:hAnsi="Times New Roman" w:eastAsia="Times New Roman" w:cs="Times New Roman"/>
          <w:sz w:val="24"/>
          <w:szCs w:val="24"/>
        </w:rPr>
      </w:pPr>
      <w:r>
        <w:rPr>
          <w:rStyle w:val="776"/>
          <w:rFonts w:ascii="宋体" w:hAnsi="宋体" w:eastAsia="宋体" w:cs="宋体"/>
          <w:b/>
          <w:bCs/>
          <w:color w:val="000000"/>
        </w:rPr>
        <w:t xml:space="preserve">张家港市凤凰镇综合服务考评内容及标准</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为加强凤凰镇</w:t>
      </w:r>
      <w:r>
        <w:rPr>
          <w:rStyle w:val="776"/>
          <w:rFonts w:hint="eastAsia" w:ascii="宋体" w:hAnsi="宋体" w:eastAsia="宋体" w:cs="宋体"/>
          <w:color w:val="000000"/>
          <w:lang w:val="en-US" w:eastAsia="zh-CN"/>
        </w:rPr>
        <w:t xml:space="preserve">城市精细化</w:t>
      </w:r>
      <w:r>
        <w:rPr>
          <w:rStyle w:val="776"/>
          <w:rFonts w:ascii="宋体" w:hAnsi="宋体" w:eastAsia="宋体" w:cs="宋体"/>
          <w:color w:val="000000"/>
        </w:rPr>
        <w:t xml:space="preserve">服务，提升城镇容貌标准，规范服务水平，就凤凰镇城</w:t>
      </w:r>
      <w:r>
        <w:rPr>
          <w:rStyle w:val="776"/>
          <w:rFonts w:hint="eastAsia" w:ascii="宋体" w:hAnsi="宋体" w:eastAsia="宋体" w:cs="宋体"/>
          <w:color w:val="000000"/>
          <w:lang w:val="en-US" w:eastAsia="zh-CN"/>
        </w:rPr>
        <w:t xml:space="preserve">市</w:t>
      </w:r>
      <w:r>
        <w:rPr>
          <w:rStyle w:val="776"/>
          <w:rFonts w:ascii="宋体" w:hAnsi="宋体" w:eastAsia="宋体" w:cs="宋体"/>
          <w:color w:val="000000"/>
        </w:rPr>
        <w:t xml:space="preserve">市容服务质量，制定以下服务考评标准。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一、凤凰镇服务考评由服务工作质量（70 分）、队伍纪律作风形象（15 分）、综合评议（10 分）、内部管理质量（5 分）四部分组成。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二、考评内容及标准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1.服务工作质量考评（70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（1）市政设施、建筑立面、门店橱窗、立柱等保持整洁，现场检查发现有乱张贴、乱涂写、乱刻画的，每起扣 1-2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（2）现场检查发现流动商贩乱摆摊设点的，每起扣 2-5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（3）现场检查发现有乱晒挂现象，影响镇容的，每起扣 1-2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（4）门店经营规范，现场检查发现有店外占道经营、作业、展示商品等现象的，每起扣 1-2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（5）现场检查发现有乱堆乱放、乱扔乱倒、占用绿地、损坏绿化现象的，每起扣 2-5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（6）服务区域内保持环境卫生洁美，现场检查发现有随地吐痰、乱扔垃圾、随地便溺、赤膊光膀、吸游烟、流动乞讨等不文明行为的，每起扣 1-2分；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（7）车辆停放有序，现场检查发现有机动车辆违法停放、非机动车闯禁区等现象的，每起扣 1-2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（8）现场检查发现有商家、个人散（派）发印刷品行为的，每起扣 2-5分；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（9）积极宣传垃圾分类、烟花爆竹禁放等规定，未及时劝阻、制止违规行为的，每起扣 2-5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（10）户外广告缺残破损、缺字别字漏字的，每起扣 1-3 分；擅自设置户外广告、落地灯箱招牌、未经批准擅自从事促销、展览、咨询等活动的，未及时进行劝阻，或劝阻无效后未及时上报处理，每起扣 2-5 分；</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（11）违法建设、破墙开门开窗等行为未及时劝阻、未及时上报处理的，每起扣 2-3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（12）发现商业经营中使用高音喇叭等制造高噪声招揽顾客、从事服务加工产生噪声污染行为未及时处理的，每起扣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（13）服务区域内发现建筑、装潢垃圾随意倾倒、车辆带泥上路、抛撒滴漏现象未及时劝阻及上报处理的，每起扣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（14）服务区域内有占用绿地、损坏绿化及设施等行为的，每起扣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（15）服务区域内各类市政设施完好，对各类损坏市政设施的行为及时劝阻，发现设施缺失、损坏情况未及时上报镇城管部门的，每起扣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（16）高标准完成服务区域内各类接待、参观等线路保障工作，工作质量不高，保障不到位的，每次扣 2-3 分；参与志愿者活动以及应急预案安排的抗灾救险、扫雪等紧急任务，未能执行到位的，每次扣 2-3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（17）其他应承担的职责而不作为的，每起扣 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2.队伍纪律作风形象考评（15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（1）未按照规定着装，佩戴巡查标志不齐，装备不全的，每起扣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（2）巡查过程中勾手搭背，嘻笑打闹等，举止形象不符规定的，每起扣1-3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（3）巡查过程中在公共场所及禁烟场所吸烟；边走边吃东西、电话闲聊、席地而坐等，形象不正，影响不佳的，每起扣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（4）上班时间擅离岗位，责任范围内无人服务的，每起扣 2-3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（5）巡查中不遵守道路交通安全法规，有争抢车道，车辆逆向行驶等行为的，每起扣 1-3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（6）巡查员刁难群众或索贿受贿，以权谋私，吃、拿、卡要当事人的，经查实后每起扣 5 分，建议中标物业公司开除处理，情节严重的移交司法机关处理；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（7）因工作方式粗暴，态度恶劣等自身原因，造成与服务相对人纠纷或引起有效投诉，影响负面的，每起扣 2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（8）因工作失职、故意行为造成凤凰镇政府及凤凰镇声誉影响或经济损失的，每起扣 5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（9）存在其他服务不文明、不规范的行为的，每起扣 1-2 分； </w:t>
      </w:r>
      <w:r/>
    </w:p>
    <w:p>
      <w:pPr>
        <w:pStyle w:val="1041"/>
        <w:ind w:firstLine="480"/>
        <w:jc w:val="left"/>
        <w:spacing w:before="240" w:after="240" w:line="400" w:lineRule="atLeast"/>
        <w:rPr>
          <w:rStyle w:val="776"/>
          <w:rFonts w:ascii="宋体" w:hAnsi="宋体" w:eastAsia="宋体" w:cs="宋体"/>
          <w:color w:val="000000"/>
        </w:rPr>
      </w:pPr>
      <w:r>
        <w:rPr>
          <w:rStyle w:val="776"/>
          <w:rFonts w:ascii="宋体" w:hAnsi="宋体" w:eastAsia="宋体" w:cs="宋体"/>
          <w:color w:val="000000"/>
        </w:rPr>
        <w:t xml:space="preserve">（10）实施军事化管理，应急人数应占编制的 60%。未达到的，扣 1 分。 </w:t>
      </w:r>
      <w:r/>
    </w:p>
    <w:p>
      <w:pPr>
        <w:pStyle w:val="1041"/>
        <w:ind w:firstLine="480"/>
        <w:jc w:val="left"/>
        <w:spacing w:before="240" w:after="240" w:line="400" w:lineRule="atLeast"/>
        <w:rPr>
          <w:rStyle w:val="776"/>
          <w:rFonts w:ascii="Times New Roman" w:hAnsi="Times New Roman" w:eastAsia="Times New Roman" w:cs="Times New Roman"/>
          <w:sz w:val="24"/>
          <w:szCs w:val="24"/>
        </w:rPr>
      </w:pPr>
      <w:r>
        <w:rPr>
          <w:rStyle w:val="776"/>
          <w:rFonts w:ascii="宋体" w:hAnsi="宋体" w:eastAsia="宋体" w:cs="宋体"/>
          <w:color w:val="000000"/>
        </w:rPr>
        <w:t xml:space="preserve">3.综合评议（总分 10 分） </w:t>
      </w:r>
      <w:r/>
    </w:p>
    <w:p>
      <w:pPr>
        <w:pStyle w:val="1041"/>
        <w:ind w:firstLine="480"/>
        <w:jc w:val="left"/>
        <w:spacing w:before="240" w:after="240" w:line="400" w:lineRule="atLeast"/>
        <w:rPr>
          <w:rStyle w:val="776"/>
          <w:rFonts w:ascii="宋体" w:hAnsi="宋体" w:eastAsia="宋体" w:cs="宋体"/>
          <w:color w:val="000000" w:themeColor="text1"/>
          <w14:textFill>
            <w14:solidFill>
              <w14:schemeClr w14:val="tx1"/>
            </w14:solidFill>
          </w14:textFill>
        </w:rPr>
      </w:pPr>
      <w:r>
        <w:rPr>
          <w:rStyle w:val="776"/>
          <w:rFonts w:ascii="宋体" w:hAnsi="宋体" w:eastAsia="宋体" w:cs="宋体"/>
          <w:color w:val="000000"/>
        </w:rPr>
        <w:t xml:space="preserve">此项考核由</w:t>
      </w:r>
      <w:r>
        <w:rPr>
          <w:rStyle w:val="776"/>
          <w:rFonts w:hint="eastAsia" w:ascii="宋体" w:hAnsi="宋体" w:eastAsia="宋体" w:cs="宋体"/>
          <w:color w:val="000000"/>
          <w:lang w:eastAsia="zh-CN"/>
        </w:rPr>
        <w:t xml:space="preserve">综合行政执法和安全生产监督管理办公室</w:t>
      </w:r>
      <w:r>
        <w:rPr>
          <w:rStyle w:val="776"/>
          <w:rFonts w:ascii="宋体" w:hAnsi="宋体" w:eastAsia="宋体" w:cs="宋体"/>
          <w:color w:val="000000"/>
        </w:rPr>
        <w:t xml:space="preserve">根据中标供应商月度工作情况、群众社会投诉处</w:t>
      </w:r>
      <w:r>
        <w:rPr>
          <w:rStyle w:val="776"/>
          <w:rFonts w:ascii="宋体" w:hAnsi="宋体" w:eastAsia="宋体" w:cs="宋体"/>
          <w:color w:val="000000" w:themeColor="text1"/>
          <w14:textFill>
            <w14:solidFill>
              <w14:schemeClr w14:val="tx1"/>
            </w14:solidFill>
          </w14:textFill>
        </w:rPr>
        <w:t xml:space="preserve">理、处置突发事件能力、积极参与志愿服务活动等方面进行评议得分。</w:t>
      </w:r>
      <w:r/>
    </w:p>
    <w:p>
      <w:pPr>
        <w:pStyle w:val="1041"/>
        <w:ind w:firstLine="480"/>
        <w:jc w:val="left"/>
        <w:spacing w:before="240" w:after="240" w:line="400" w:lineRule="atLeast"/>
        <w:rPr>
          <w:rStyle w:val="776"/>
          <w:rFonts w:ascii="宋体" w:hAnsi="宋体" w:eastAsia="宋体" w:cs="宋体"/>
          <w:color w:val="000000" w:themeColor="text1"/>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按岗位编制设置，上岗人数不得少于岗位编制人数。岗位人数少于所核岗位编制数量，每出现一例</w:t>
      </w:r>
      <w:r>
        <w:rPr>
          <w:rStyle w:val="776"/>
          <w:rFonts w:hint="eastAsia" w:ascii="宋体" w:hAnsi="宋体" w:eastAsia="宋体" w:cs="宋体"/>
          <w:color w:val="000000" w:themeColor="text1"/>
          <w:lang w:val="en-US" w:eastAsia="zh-CN"/>
          <w14:textFill>
            <w14:solidFill>
              <w14:schemeClr w14:val="tx1"/>
            </w14:solidFill>
          </w14:textFill>
        </w:rPr>
        <w:t xml:space="preserve">按相关规定扣分</w:t>
      </w:r>
      <w:r>
        <w:rPr>
          <w:rStyle w:val="776"/>
          <w:rFonts w:ascii="宋体" w:hAnsi="宋体" w:eastAsia="宋体" w:cs="宋体"/>
          <w:color w:val="000000" w:themeColor="text1"/>
          <w14:textFill>
            <w14:solidFill>
              <w14:schemeClr w14:val="tx1"/>
            </w14:solidFill>
          </w14:textFill>
        </w:rPr>
        <w:t xml:space="preserve">。因上岗人数不足导致不能履行必要职责，并影响整体工作，此项考核不得分。 </w:t>
      </w:r>
      <w:r/>
    </w:p>
    <w:p>
      <w:pPr>
        <w:pStyle w:val="1041"/>
        <w:ind w:firstLine="480"/>
        <w:jc w:val="left"/>
        <w:spacing w:before="240" w:after="240" w:line="400" w:lineRule="atLeast"/>
        <w:rPr>
          <w:rStyle w:val="776"/>
          <w:rFonts w:hint="default" w:ascii="宋体" w:hAnsi="宋体" w:eastAsia="宋体" w:cs="宋体"/>
          <w:color w:val="000000" w:themeColor="text1"/>
          <w:lang w:val="en-US" w:eastAsia="zh-CN"/>
          <w14:textFill>
            <w14:solidFill>
              <w14:schemeClr w14:val="tx1"/>
            </w14:solidFill>
          </w14:textFill>
        </w:rPr>
      </w:pPr>
      <w:r>
        <w:rPr>
          <w:rStyle w:val="776"/>
          <w:rFonts w:hint="eastAsia" w:ascii="宋体" w:hAnsi="宋体" w:eastAsia="宋体" w:cs="宋体"/>
          <w:b w:val="0"/>
          <w:i w:val="0"/>
          <w:color w:val="000000" w:themeColor="text1"/>
          <w:sz w:val="24"/>
          <w:szCs w:val="24"/>
          <w:u w:val="none"/>
          <w:lang w:val="en-US" w:eastAsia="zh-CN"/>
          <w14:textFill>
            <w14:solidFill>
              <w14:schemeClr w14:val="tx1"/>
            </w14:solidFill>
          </w14:textFill>
        </w:rPr>
        <w:t xml:space="preserve">中标供应商按照合同规定为服务人员发放工资、奖金等待遇，不得拖欠，如有拖欠工资，按照拖欠时间扣2-10分，中标供应商负责处理服务期内所有劳资纠纷和调解管理纠纷，因相关劳资纠纷产生舆情的，采购人</w:t>
      </w:r>
      <w:r>
        <w:rPr>
          <w:rFonts w:hint="eastAsia" w:ascii="宋体" w:hAnsi="宋体" w:eastAsia="宋体" w:cs="宋体"/>
          <w:color w:val="000000" w:themeColor="text1"/>
          <w:sz w:val="24"/>
          <w:szCs w:val="24"/>
          <w:lang w:val="en-US" w:eastAsia="zh-CN" w:bidi="ar"/>
          <w14:textFill>
            <w14:solidFill>
              <w14:schemeClr w14:val="tx1"/>
            </w14:solidFill>
          </w14:textFill>
        </w:rPr>
        <w:t xml:space="preserve">有权终止服务合同。</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4.内部管理质量（总分 5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（1）巡查人员照片、工号牌在内部未上墙，未在所辖区域适当地点公示的，扣 1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（2）未外设宣传橱窗，内设学习园地的，扣 1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（3）未建立人员职业道德规范与行为准则、人员岗位责任、人员聘用、培训、考核与奖惩、技术服务规范、服务质量等相关制度的，扣 2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（4）未将规范制度统一标准、内容、尺寸、块数上墙的，扣 1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（5）未建立区域服务平面图，划分区域，实施三定“定人定岗定区域”的，扣 2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（6）未建立与市民有效互动的渠道的，扣 2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w:t>
      </w:r>
      <w:r>
        <w:rPr>
          <w:rStyle w:val="776"/>
          <w:rFonts w:hint="eastAsia" w:ascii="宋体" w:hAnsi="宋体" w:eastAsia="宋体" w:cs="宋体"/>
          <w:color w:val="000000" w:themeColor="text1"/>
          <w:lang w:val="en-US" w:eastAsia="zh-CN"/>
          <w14:textFill>
            <w14:solidFill>
              <w14:schemeClr w14:val="tx1"/>
            </w14:solidFill>
          </w14:textFill>
        </w:rPr>
        <w:t xml:space="preserve">7</w:t>
      </w:r>
      <w:r>
        <w:rPr>
          <w:rStyle w:val="776"/>
          <w:rFonts w:ascii="宋体" w:hAnsi="宋体" w:eastAsia="宋体" w:cs="宋体"/>
          <w:color w:val="000000" w:themeColor="text1"/>
          <w14:textFill>
            <w14:solidFill>
              <w14:schemeClr w14:val="tx1"/>
            </w14:solidFill>
          </w14:textFill>
        </w:rPr>
        <w:t xml:space="preserve">）年度人均业务培训少于 40 小时的，扣 2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w:t>
      </w:r>
      <w:r>
        <w:rPr>
          <w:rStyle w:val="776"/>
          <w:rFonts w:hint="eastAsia" w:ascii="宋体" w:hAnsi="宋体" w:eastAsia="宋体" w:cs="宋体"/>
          <w:color w:val="000000" w:themeColor="text1"/>
          <w:lang w:val="en-US" w:eastAsia="zh-CN"/>
          <w14:textFill>
            <w14:solidFill>
              <w14:schemeClr w14:val="tx1"/>
            </w14:solidFill>
          </w14:textFill>
        </w:rPr>
        <w:t xml:space="preserve">8</w:t>
      </w:r>
      <w:r>
        <w:rPr>
          <w:rStyle w:val="776"/>
          <w:rFonts w:ascii="宋体" w:hAnsi="宋体" w:eastAsia="宋体" w:cs="宋体"/>
          <w:color w:val="000000" w:themeColor="text1"/>
          <w14:textFill>
            <w14:solidFill>
              <w14:schemeClr w14:val="tx1"/>
            </w14:solidFill>
          </w14:textFill>
        </w:rPr>
        <w:t xml:space="preserve">）巡查记录、巡查员及办公室人员上班人员考勤记录不全的，扣 2 分； </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w:t>
      </w:r>
      <w:r>
        <w:rPr>
          <w:rStyle w:val="776"/>
          <w:rFonts w:hint="eastAsia" w:ascii="宋体" w:hAnsi="宋体" w:eastAsia="宋体" w:cs="宋体"/>
          <w:color w:val="000000" w:themeColor="text1"/>
          <w:lang w:val="en-US" w:eastAsia="zh-CN"/>
          <w14:textFill>
            <w14:solidFill>
              <w14:schemeClr w14:val="tx1"/>
            </w14:solidFill>
          </w14:textFill>
        </w:rPr>
        <w:t xml:space="preserve">9</w:t>
      </w:r>
      <w:r>
        <w:rPr>
          <w:rStyle w:val="776"/>
          <w:rFonts w:ascii="宋体" w:hAnsi="宋体" w:eastAsia="宋体" w:cs="宋体"/>
          <w:color w:val="000000" w:themeColor="text1"/>
          <w14:textFill>
            <w14:solidFill>
              <w14:schemeClr w14:val="tx1"/>
            </w14:solidFill>
          </w14:textFill>
        </w:rPr>
        <w:t xml:space="preserve">）无工作总结、计划、月报表的，扣 2 分； </w:t>
      </w:r>
      <w:r/>
    </w:p>
    <w:p>
      <w:pPr>
        <w:pStyle w:val="1041"/>
        <w:ind w:firstLine="480"/>
        <w:jc w:val="left"/>
        <w:spacing w:before="240" w:after="240" w:line="400" w:lineRule="atLeast"/>
        <w:rPr>
          <w:rStyle w:val="776"/>
          <w:rFonts w:ascii="宋体" w:hAnsi="宋体" w:eastAsia="宋体" w:cs="宋体"/>
          <w:color w:val="000000" w:themeColor="text1"/>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（1</w:t>
      </w:r>
      <w:r>
        <w:rPr>
          <w:rStyle w:val="776"/>
          <w:rFonts w:hint="eastAsia" w:ascii="宋体" w:hAnsi="宋体" w:eastAsia="宋体" w:cs="宋体"/>
          <w:color w:val="000000" w:themeColor="text1"/>
          <w:lang w:val="en-US" w:eastAsia="zh-CN"/>
          <w14:textFill>
            <w14:solidFill>
              <w14:schemeClr w14:val="tx1"/>
            </w14:solidFill>
          </w14:textFill>
        </w:rPr>
        <w:t xml:space="preserve">0</w:t>
      </w:r>
      <w:r>
        <w:rPr>
          <w:rStyle w:val="776"/>
          <w:rFonts w:ascii="宋体" w:hAnsi="宋体" w:eastAsia="宋体" w:cs="宋体"/>
          <w:color w:val="000000" w:themeColor="text1"/>
          <w14:textFill>
            <w14:solidFill>
              <w14:schemeClr w14:val="tx1"/>
            </w14:solidFill>
          </w14:textFill>
        </w:rPr>
        <w:t xml:space="preserve">）未建立户外广告、各类市政设施损坏、缺失等服务台帐，或台帐记录不全的，扣 2 分。 </w:t>
      </w:r>
      <w:r/>
    </w:p>
    <w:p>
      <w:pPr>
        <w:pStyle w:val="1041"/>
        <w:ind w:firstLine="480"/>
        <w:jc w:val="left"/>
        <w:spacing w:before="240" w:after="240" w:line="400" w:lineRule="atLeast"/>
        <w:rPr>
          <w:rStyle w:val="776"/>
          <w:rFonts w:hint="eastAsia" w:ascii="宋体" w:hAnsi="宋体" w:eastAsia="宋体" w:cs="宋体"/>
          <w:color w:val="000000" w:themeColor="text1"/>
          <w:lang w:val="en-US" w:eastAsia="zh-CN"/>
          <w14:textFill>
            <w14:solidFill>
              <w14:schemeClr w14:val="tx1"/>
            </w14:solidFill>
          </w14:textFill>
        </w:rPr>
      </w:pPr>
      <w:r>
        <w:rPr>
          <w:rStyle w:val="776"/>
          <w:rFonts w:hint="eastAsia" w:ascii="宋体" w:hAnsi="宋体" w:eastAsia="宋体" w:cs="宋体"/>
          <w:color w:val="000000" w:themeColor="text1"/>
          <w:lang w:eastAsia="zh-CN"/>
          <w14:textFill>
            <w14:solidFill>
              <w14:schemeClr w14:val="tx1"/>
            </w14:solidFill>
          </w14:textFill>
        </w:rPr>
        <w:t xml:space="preserve">（</w:t>
      </w:r>
      <w:r>
        <w:rPr>
          <w:rStyle w:val="776"/>
          <w:rFonts w:hint="eastAsia" w:ascii="宋体" w:hAnsi="宋体" w:eastAsia="宋体" w:cs="宋体"/>
          <w:color w:val="000000" w:themeColor="text1"/>
          <w:lang w:val="en-US" w:eastAsia="zh-CN"/>
          <w14:textFill>
            <w14:solidFill>
              <w14:schemeClr w14:val="tx1"/>
            </w14:solidFill>
          </w14:textFill>
        </w:rPr>
        <w:t xml:space="preserve">11</w:t>
      </w:r>
      <w:r>
        <w:rPr>
          <w:rStyle w:val="776"/>
          <w:rFonts w:hint="eastAsia" w:ascii="宋体" w:hAnsi="宋体" w:eastAsia="宋体" w:cs="宋体"/>
          <w:color w:val="000000" w:themeColor="text1"/>
          <w:lang w:eastAsia="zh-CN"/>
          <w14:textFill>
            <w14:solidFill>
              <w14:schemeClr w14:val="tx1"/>
            </w14:solidFill>
          </w14:textFill>
        </w:rPr>
        <w:t xml:space="preserve">）车辆（皮卡）、箱式拖车</w:t>
      </w:r>
      <w:r>
        <w:rPr>
          <w:rStyle w:val="776"/>
          <w:rFonts w:hint="eastAsia" w:ascii="宋体" w:hAnsi="宋体" w:eastAsia="宋体" w:cs="宋体"/>
          <w:color w:val="000000" w:themeColor="text1"/>
          <w:lang w:val="en-US" w:eastAsia="zh-CN"/>
          <w14:textFill>
            <w14:solidFill>
              <w14:schemeClr w14:val="tx1"/>
            </w14:solidFill>
          </w14:textFill>
        </w:rPr>
        <w:t xml:space="preserve">等装备完好使用，如出现损坏，需及时向凤凰镇</w:t>
      </w:r>
      <w:r>
        <w:rPr>
          <w:rStyle w:val="776"/>
          <w:rFonts w:hint="eastAsia" w:ascii="宋体" w:hAnsi="宋体" w:eastAsia="宋体" w:cs="宋体"/>
          <w:color w:val="000000" w:themeColor="text1"/>
          <w:lang w:eastAsia="zh-CN"/>
          <w14:textFill>
            <w14:solidFill>
              <w14:schemeClr w14:val="tx1"/>
            </w14:solidFill>
          </w14:textFill>
        </w:rPr>
        <w:t xml:space="preserve">综合行政执法和安全生产监督管理办公室</w:t>
      </w:r>
      <w:r>
        <w:rPr>
          <w:rStyle w:val="776"/>
          <w:rFonts w:hint="eastAsia" w:ascii="宋体" w:hAnsi="宋体" w:eastAsia="宋体" w:cs="宋体"/>
          <w:color w:val="000000" w:themeColor="text1"/>
          <w:lang w:val="en-US" w:eastAsia="zh-CN"/>
          <w14:textFill>
            <w14:solidFill>
              <w14:schemeClr w14:val="tx1"/>
            </w14:solidFill>
          </w14:textFill>
        </w:rPr>
        <w:t xml:space="preserve">报备并在三个工作日内维护到位，如超过期限未能维护到位的，每次扣2分；</w:t>
      </w:r>
      <w:r>
        <w:rPr>
          <w:rStyle w:val="776"/>
          <w:rFonts w:hint="eastAsia" w:ascii="宋体" w:hAnsi="宋体" w:eastAsia="宋体" w:cs="宋体"/>
          <w:color w:val="000000" w:themeColor="text1"/>
          <w:lang w:eastAsia="zh-CN"/>
          <w14:textFill>
            <w14:solidFill>
              <w14:schemeClr w14:val="tx1"/>
            </w14:solidFill>
          </w14:textFill>
        </w:rPr>
        <w:t xml:space="preserve">高压清洗设备</w:t>
      </w:r>
      <w:r>
        <w:rPr>
          <w:rStyle w:val="776"/>
          <w:rFonts w:hint="eastAsia" w:ascii="宋体" w:hAnsi="宋体" w:eastAsia="宋体" w:cs="宋体"/>
          <w:color w:val="000000" w:themeColor="text1"/>
          <w:lang w:val="en-US" w:eastAsia="zh-CN"/>
          <w14:textFill>
            <w14:solidFill>
              <w14:schemeClr w14:val="tx1"/>
            </w14:solidFill>
          </w14:textFill>
        </w:rPr>
        <w:t xml:space="preserve">对沿街门店进行每月清洗作业</w:t>
      </w:r>
      <w:r>
        <w:rPr>
          <w:rStyle w:val="776"/>
          <w:rFonts w:hint="eastAsia" w:ascii="宋体" w:hAnsi="宋体" w:eastAsia="宋体" w:cs="宋体"/>
          <w:color w:val="000000" w:themeColor="text1"/>
          <w:lang w:eastAsia="zh-CN"/>
          <w14:textFill>
            <w14:solidFill>
              <w14:schemeClr w14:val="tx1"/>
            </w14:solidFill>
          </w14:textFill>
        </w:rPr>
        <w:t xml:space="preserve">（用于清洗乱涂写、乱张贴、路面</w:t>
      </w:r>
      <w:r>
        <w:rPr>
          <w:rStyle w:val="776"/>
          <w:rFonts w:hint="eastAsia" w:ascii="宋体" w:hAnsi="宋体" w:eastAsia="宋体" w:cs="宋体"/>
          <w:color w:val="000000" w:themeColor="text1"/>
          <w:lang w:val="en-US" w:eastAsia="zh-CN"/>
          <w14:textFill>
            <w14:solidFill>
              <w14:schemeClr w14:val="tx1"/>
            </w14:solidFill>
          </w14:textFill>
        </w:rPr>
        <w:t xml:space="preserve">油污</w:t>
      </w:r>
      <w:r>
        <w:rPr>
          <w:rStyle w:val="776"/>
          <w:rFonts w:hint="eastAsia" w:ascii="宋体" w:hAnsi="宋体" w:eastAsia="宋体" w:cs="宋体"/>
          <w:color w:val="000000" w:themeColor="text1"/>
          <w:lang w:eastAsia="zh-CN"/>
          <w14:textFill>
            <w14:solidFill>
              <w14:schemeClr w14:val="tx1"/>
            </w14:solidFill>
          </w14:textFill>
        </w:rPr>
        <w:t xml:space="preserve">、墙面、雕塑、门头</w:t>
      </w:r>
      <w:r>
        <w:rPr>
          <w:rStyle w:val="776"/>
          <w:rFonts w:hint="eastAsia" w:ascii="宋体" w:hAnsi="宋体" w:eastAsia="宋体" w:cs="宋体"/>
          <w:color w:val="000000" w:themeColor="text1"/>
          <w:lang w:val="en-US" w:eastAsia="zh-CN"/>
          <w14:textFill>
            <w14:solidFill>
              <w14:schemeClr w14:val="tx1"/>
            </w14:solidFill>
          </w14:textFill>
        </w:rPr>
        <w:t xml:space="preserve">广告</w:t>
      </w:r>
      <w:r>
        <w:rPr>
          <w:rStyle w:val="776"/>
          <w:rFonts w:hint="eastAsia" w:ascii="宋体" w:hAnsi="宋体" w:eastAsia="宋体" w:cs="宋体"/>
          <w:color w:val="000000" w:themeColor="text1"/>
          <w:lang w:eastAsia="zh-CN"/>
          <w14:textFill>
            <w14:solidFill>
              <w14:schemeClr w14:val="tx1"/>
            </w14:solidFill>
          </w14:textFill>
        </w:rPr>
        <w:t xml:space="preserve">等设施），</w:t>
      </w:r>
      <w:r>
        <w:rPr>
          <w:rStyle w:val="776"/>
          <w:rFonts w:hint="eastAsia" w:ascii="宋体" w:hAnsi="宋体" w:eastAsia="宋体" w:cs="宋体"/>
          <w:color w:val="000000" w:themeColor="text1"/>
          <w:lang w:val="en-US" w:eastAsia="zh-CN"/>
          <w14:textFill>
            <w14:solidFill>
              <w14:schemeClr w14:val="tx1"/>
            </w14:solidFill>
          </w14:textFill>
        </w:rPr>
        <w:t xml:space="preserve">未能每月进行清洗的，每次扣2分；</w:t>
      </w:r>
      <w:r>
        <w:rPr>
          <w:rStyle w:val="776"/>
          <w:rFonts w:hint="eastAsia" w:ascii="宋体" w:hAnsi="宋体" w:eastAsia="宋体" w:cs="宋体"/>
          <w:color w:val="000000" w:themeColor="text1"/>
          <w:lang w:eastAsia="zh-CN"/>
          <w14:textFill>
            <w14:solidFill>
              <w14:schemeClr w14:val="tx1"/>
            </w14:solidFill>
          </w14:textFill>
        </w:rPr>
        <w:t xml:space="preserve">电动巡逻电瓶车、记录仪、对讲机</w:t>
      </w:r>
      <w:r>
        <w:rPr>
          <w:rStyle w:val="776"/>
          <w:rFonts w:hint="eastAsia" w:ascii="宋体" w:hAnsi="宋体" w:eastAsia="宋体" w:cs="宋体"/>
          <w:color w:val="000000" w:themeColor="text1"/>
          <w:lang w:val="en-US" w:eastAsia="zh-CN"/>
          <w14:textFill>
            <w14:solidFill>
              <w14:schemeClr w14:val="tx1"/>
            </w14:solidFill>
          </w14:textFill>
        </w:rPr>
        <w:t xml:space="preserve">等装备完好使用，如出现损坏，需及时向凤凰镇</w:t>
      </w:r>
      <w:r>
        <w:rPr>
          <w:rStyle w:val="776"/>
          <w:rFonts w:hint="eastAsia" w:ascii="宋体" w:hAnsi="宋体" w:eastAsia="宋体" w:cs="宋体"/>
          <w:color w:val="000000" w:themeColor="text1"/>
          <w:lang w:eastAsia="zh-CN"/>
          <w14:textFill>
            <w14:solidFill>
              <w14:schemeClr w14:val="tx1"/>
            </w14:solidFill>
          </w14:textFill>
        </w:rPr>
        <w:t xml:space="preserve">综合行政执法和安全生产监督管理办公室</w:t>
      </w:r>
      <w:r>
        <w:rPr>
          <w:rStyle w:val="776"/>
          <w:rFonts w:hint="eastAsia" w:ascii="宋体" w:hAnsi="宋体" w:eastAsia="宋体" w:cs="宋体"/>
          <w:color w:val="000000" w:themeColor="text1"/>
          <w:lang w:val="en-US" w:eastAsia="zh-CN"/>
          <w14:textFill>
            <w14:solidFill>
              <w14:schemeClr w14:val="tx1"/>
            </w14:solidFill>
          </w14:textFill>
        </w:rPr>
        <w:t xml:space="preserve">报备并在三个工作日内维护到位，如超过期限未能维护到位的，每台扣0.5分。</w:t>
      </w:r>
      <w:r/>
    </w:p>
    <w:p>
      <w:pPr>
        <w:pStyle w:val="1041"/>
        <w:ind w:firstLine="480"/>
        <w:jc w:val="left"/>
        <w:spacing w:before="240" w:after="240" w:line="400" w:lineRule="atLeast"/>
        <w:rPr>
          <w:rStyle w:val="776"/>
          <w:rFonts w:ascii="Times New Roman" w:hAnsi="Times New Roman" w:eastAsia="Times New Roman" w:cs="Times New Roman"/>
          <w:color w:val="000000" w:themeColor="text1"/>
          <w:sz w:val="24"/>
          <w:szCs w:val="24"/>
          <w14:textFill>
            <w14:solidFill>
              <w14:schemeClr w14:val="tx1"/>
            </w14:solidFill>
          </w14:textFill>
        </w:rPr>
      </w:pPr>
      <w:r>
        <w:rPr>
          <w:rStyle w:val="776"/>
          <w:rFonts w:ascii="宋体" w:hAnsi="宋体" w:eastAsia="宋体" w:cs="宋体"/>
          <w:color w:val="000000" w:themeColor="text1"/>
          <w14:textFill>
            <w14:solidFill>
              <w14:schemeClr w14:val="tx1"/>
            </w14:solidFill>
          </w14:textFill>
        </w:rPr>
        <w:t xml:space="preserve">三、凤凰镇服务考评工作由凤凰镇</w:t>
      </w:r>
      <w:r>
        <w:rPr>
          <w:rStyle w:val="776"/>
          <w:rFonts w:hint="eastAsia" w:ascii="宋体" w:hAnsi="宋体" w:eastAsia="宋体" w:cs="宋体"/>
          <w:color w:val="000000" w:themeColor="text1"/>
          <w:lang w:eastAsia="zh-CN"/>
          <w14:textFill>
            <w14:solidFill>
              <w14:schemeClr w14:val="tx1"/>
            </w14:solidFill>
          </w14:textFill>
        </w:rPr>
        <w:t xml:space="preserve">综合行政执法和安全生产监督管理办公室</w:t>
      </w:r>
      <w:r>
        <w:rPr>
          <w:rStyle w:val="776"/>
          <w:rFonts w:ascii="宋体" w:hAnsi="宋体" w:eastAsia="宋体" w:cs="宋体"/>
          <w:color w:val="000000" w:themeColor="text1"/>
          <w14:textFill>
            <w14:solidFill>
              <w14:schemeClr w14:val="tx1"/>
            </w14:solidFill>
          </w14:textFill>
        </w:rPr>
        <w:t xml:space="preserve">，对照本考评内容及标准，每月采取定期检查考评和不定期检查考评的方式，具体组织实施。 </w:t>
      </w:r>
      <w:r/>
    </w:p>
    <w:p>
      <w:pPr>
        <w:pStyle w:val="1041"/>
        <w:jc w:val="left"/>
        <w:spacing w:before="240" w:after="240"/>
        <w:rPr>
          <w:rStyle w:val="776"/>
          <w:rFonts w:ascii="Times New Roman" w:hAnsi="Times New Roman" w:eastAsia="Times New Roman" w:cs="Times New Roman"/>
          <w:sz w:val="24"/>
          <w:szCs w:val="24"/>
          <w:highlight w:val="none"/>
        </w:rPr>
      </w:pPr>
      <w:r>
        <w:rPr>
          <w:rStyle w:val="776"/>
          <w:rFonts w:ascii="宋体" w:hAnsi="宋体" w:eastAsia="宋体" w:cs="宋体"/>
          <w:color w:val="000000"/>
          <w:highlight w:val="none"/>
        </w:rPr>
        <w:t xml:space="preserve"> </w:t>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97" w:name="_Toc5716"/>
      <w:r/>
      <w:bookmarkStart w:id="198" w:name="_Toc533"/>
      <w:r/>
      <w:bookmarkStart w:id="199" w:name="_Toc19739"/>
      <w:r/>
      <w:bookmarkStart w:id="200" w:name="_Toc10684"/>
      <w:r/>
      <w:bookmarkStart w:id="201" w:name="_Toc21635"/>
      <w:r/>
      <w:bookmarkStart w:id="202" w:name="_Toc28789"/>
      <w:r/>
      <w:bookmarkStart w:id="203" w:name="_Toc20749"/>
      <w:r/>
      <w:bookmarkStart w:id="204" w:name="_Toc256000013"/>
      <w:r>
        <w:rPr>
          <w:rFonts w:hint="eastAsia" w:ascii="宋体" w:hAnsi="宋体" w:eastAsia="宋体" w:cs="宋体"/>
          <w:b/>
          <w:bCs/>
          <w:sz w:val="32"/>
          <w:szCs w:val="32"/>
          <w:highlight w:val="none"/>
          <w:lang w:val="en-US" w:eastAsia="zh-CN" w:bidi="ar-SA"/>
        </w:rPr>
        <w:t xml:space="preserve">评标方法与评标标准</w:t>
      </w:r>
      <w:bookmarkEnd w:id="197"/>
      <w:r/>
      <w:bookmarkEnd w:id="198"/>
      <w:r/>
      <w:bookmarkEnd w:id="199"/>
      <w:r/>
      <w:bookmarkEnd w:id="200"/>
      <w:r/>
      <w:bookmarkEnd w:id="201"/>
      <w:r/>
      <w:bookmarkEnd w:id="202"/>
      <w:r/>
      <w:bookmarkEnd w:id="203"/>
      <w:r/>
      <w:r/>
    </w:p>
    <w:p>
      <w:pPr>
        <w:numPr>
          <w:ilvl w:val="0"/>
          <w:numId w:val="14"/>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205" w:name="_Toc27727"/>
      <w:r/>
      <w:bookmarkStart w:id="206" w:name="_Toc13020"/>
      <w:r/>
      <w:bookmarkStart w:id="207" w:name="_Toc2578"/>
      <w:r>
        <w:rPr>
          <w:rFonts w:hint="eastAsia" w:ascii="宋体" w:hAnsi="宋体" w:eastAsia="宋体" w:cs="宋体"/>
          <w:b/>
          <w:bCs/>
          <w:sz w:val="24"/>
          <w:szCs w:val="24"/>
          <w:lang w:bidi="ar"/>
        </w:rPr>
        <w:t xml:space="preserve">评标方法与定标原则</w:t>
      </w:r>
      <w:bookmarkEnd w:id="205"/>
      <w:r/>
      <w:bookmarkEnd w:id="206"/>
      <w:r/>
      <w:bookmarkEnd w:id="207"/>
      <w:r>
        <w:rPr>
          <w:rFonts w:hint="eastAsia" w:ascii="宋体" w:hAnsi="宋体" w:eastAsia="宋体" w:cs="宋体"/>
          <w:b/>
          <w:bCs/>
          <w:sz w:val="24"/>
          <w:szCs w:val="24"/>
          <w:lang w:bidi="ar"/>
        </w:rPr>
        <w:t xml:space="preserve"> </w:t>
      </w:r>
      <w:r/>
    </w:p>
    <w:p>
      <w:pPr>
        <w:pStyle w:val="993"/>
        <w:ind w:firstLine="500"/>
        <w:spacing w:line="440" w:lineRule="exact"/>
        <w:rPr>
          <w:rFonts w:hint="eastAsia" w:ascii="宋体" w:hAnsi="宋体"/>
          <w:color w:val="000080"/>
          <w:sz w:val="20"/>
          <w:highlight w:val="none"/>
        </w:rPr>
        <w:outlineLvl w:val="9"/>
      </w:pPr>
      <w:r/>
      <w:bookmarkStart w:id="208" w:name="_Toc7152"/>
      <w:r/>
      <w:bookmarkStart w:id="209" w:name="_Toc28093"/>
      <w:r/>
      <w:bookmarkStart w:id="210" w:name="_Toc31274"/>
      <w:r>
        <w:rPr>
          <w:rStyle w:val="776"/>
          <w:rFonts w:ascii="宋体" w:hAnsi="宋体" w:eastAsia="宋体" w:cs="宋体"/>
          <w:b w:val="0"/>
          <w:color w:val="000000"/>
          <w:spacing w:val="7"/>
          <w:sz w:val="24"/>
          <w:highlight w:val="none"/>
        </w:rPr>
        <w:t xml:space="preserve">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11" w:name="EBd9567453f96a4fca96262d13cc886515"/>
      <w:r/>
      <w:bookmarkEnd w:id="211"/>
      <w:r/>
      <w:r/>
    </w:p>
    <w:p>
      <w:pPr>
        <w:numPr>
          <w:ilvl w:val="0"/>
          <w:numId w:val="15"/>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rPr>
          <w:rFonts w:hint="eastAsia" w:ascii="宋体" w:hAnsi="宋体" w:eastAsia="宋体" w:cs="宋体"/>
          <w:b/>
          <w:bCs/>
          <w:sz w:val="24"/>
          <w:szCs w:val="24"/>
          <w:lang w:bidi="ar"/>
        </w:rPr>
        <w:t xml:space="preserve">评标标准</w:t>
      </w:r>
      <w:bookmarkEnd w:id="208"/>
      <w:r/>
      <w:bookmarkEnd w:id="209"/>
      <w:r/>
      <w:bookmarkEnd w:id="210"/>
      <w:r/>
      <w:r/>
    </w:p>
    <w:p>
      <w:pPr>
        <w:pStyle w:val="1037"/>
        <w:ind w:firstLine="500"/>
        <w:spacing w:line="440" w:lineRule="exact"/>
        <w:rPr>
          <w:rStyle w:val="776"/>
          <w:rFonts w:ascii="宋体" w:hAnsi="宋体" w:eastAsia="宋体" w:cs="宋体"/>
          <w:b/>
          <w:spacing w:val="7"/>
          <w:sz w:val="24"/>
        </w:rPr>
        <w:outlineLvl w:val="9"/>
      </w:pPr>
      <w:r/>
      <w:bookmarkStart w:id="212" w:name="EB5eda7c9be7464788810dca94d24e634f"/>
      <w:r/>
      <w:bookmarkEnd w:id="212"/>
      <w:r>
        <w:rPr>
          <w:rStyle w:val="776"/>
          <w:rFonts w:ascii="宋体" w:hAnsi="宋体" w:eastAsia="宋体" w:cs="宋体"/>
          <w:b/>
          <w:color w:val="000000"/>
          <w:spacing w:val="7"/>
          <w:sz w:val="24"/>
        </w:rPr>
        <w:t xml:space="preserve">1 价格分 20.0 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采用低价优先法计算，即满足招标文件要求且投标价格最低的投标价为评标基准价，其价格分为满分20.0分。其他投标人的价格分统一按照下列公式计算：</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投标报价得分=（评标基准价/投标报价）* 20.0% * 100（保留二位小数）；</w:t>
      </w:r>
      <w:r/>
    </w:p>
    <w:p>
      <w:pPr>
        <w:pStyle w:val="1037"/>
        <w:ind w:firstLine="500"/>
        <w:spacing w:line="440" w:lineRule="exact"/>
        <w:rPr>
          <w:rStyle w:val="776"/>
          <w:rFonts w:ascii="宋体" w:hAnsi="宋体" w:eastAsia="宋体" w:cs="宋体"/>
          <w:b/>
          <w:spacing w:val="7"/>
          <w:sz w:val="24"/>
        </w:rPr>
        <w:outlineLvl w:val="9"/>
      </w:pPr>
      <w:r>
        <w:rPr>
          <w:rStyle w:val="776"/>
          <w:rFonts w:ascii="宋体" w:hAnsi="宋体" w:eastAsia="宋体" w:cs="宋体"/>
          <w:b/>
          <w:color w:val="000000"/>
          <w:spacing w:val="7"/>
          <w:sz w:val="24"/>
        </w:rPr>
        <w:t xml:space="preserve">2 服务方案分 6</w:t>
      </w:r>
      <w:r>
        <w:rPr>
          <w:rStyle w:val="776"/>
          <w:rFonts w:hint="eastAsia" w:ascii="宋体" w:hAnsi="宋体" w:eastAsia="宋体" w:cs="宋体"/>
          <w:b/>
          <w:color w:val="000000"/>
          <w:spacing w:val="7"/>
          <w:sz w:val="24"/>
          <w:lang w:val="en-US" w:eastAsia="zh-CN"/>
        </w:rPr>
        <w:t xml:space="preserve">8</w:t>
      </w:r>
      <w:r>
        <w:rPr>
          <w:rStyle w:val="776"/>
          <w:rFonts w:ascii="宋体" w:hAnsi="宋体" w:eastAsia="宋体" w:cs="宋体"/>
          <w:b/>
          <w:color w:val="000000"/>
          <w:spacing w:val="7"/>
          <w:sz w:val="24"/>
        </w:rPr>
        <w:t xml:space="preserve">.0 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2.1.市容秩序行为服务方案分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根据投标人提供的对影响市容秩序行为的服务方案进行综合评分。方案优于项目需求得10分；方案满足项目需求得8分；方案部分内容不满足项目需求得6分,未提供方案说明的不得分。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2.2.流动摊点、批准设立的摊群点规范化及违法违章建筑现象的维护的服务方案分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对流动摊点、批准设立的摊群点规范化及违法违章建筑现象的维护的服务方案进行综合评分。方案优于项目需求的得10分，方案满足项目需求的得8分，部分内容不满足项目需求的得6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2.3.车辆停放秩序维护服务方案分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根据投标人提供的车辆停放秩序维护服务方案进行综合评分。方案优于项目需求的得8分，方案满足项目需求的得6分，部分内容不满足项目需求的得4分，未提供方案不得分。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2.4.户外广告、市政设施维护服务方案分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根据投标人提供的户外广告、市政设施维护服务方案，进行综合评分。方案优于项目需求的得8分，方案满足项目需求的得6分，部分内容不满足项目需求的得4分，未提供方案不得分。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2.5.内部岗位管理制度和巡逻责任制度方案分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根据投标人提供的内部岗位管理制度和巡逻责任制度方案进行综合评分。方案优于项目需求的得</w:t>
      </w:r>
      <w:r>
        <w:rPr>
          <w:rStyle w:val="776"/>
          <w:rFonts w:hint="eastAsia" w:ascii="宋体" w:hAnsi="宋体" w:eastAsia="宋体" w:cs="宋体"/>
          <w:b w:val="0"/>
          <w:color w:val="000000"/>
          <w:spacing w:val="7"/>
          <w:sz w:val="24"/>
          <w:lang w:val="en-US" w:eastAsia="zh-CN"/>
        </w:rPr>
        <w:t xml:space="preserve">8</w:t>
      </w:r>
      <w:r>
        <w:rPr>
          <w:rStyle w:val="776"/>
          <w:rFonts w:ascii="宋体" w:hAnsi="宋体" w:eastAsia="宋体" w:cs="宋体"/>
          <w:b w:val="0"/>
          <w:color w:val="000000"/>
          <w:spacing w:val="7"/>
          <w:sz w:val="24"/>
        </w:rPr>
        <w:t xml:space="preserve">分，方案满足项目需求的得</w:t>
      </w:r>
      <w:r>
        <w:rPr>
          <w:rStyle w:val="776"/>
          <w:rFonts w:hint="eastAsia" w:ascii="宋体" w:hAnsi="宋体" w:eastAsia="宋体" w:cs="宋体"/>
          <w:b w:val="0"/>
          <w:color w:val="000000"/>
          <w:spacing w:val="7"/>
          <w:sz w:val="24"/>
          <w:lang w:val="en-US" w:eastAsia="zh-CN"/>
        </w:rPr>
        <w:t xml:space="preserve">6</w:t>
      </w:r>
      <w:r>
        <w:rPr>
          <w:rStyle w:val="776"/>
          <w:rFonts w:ascii="宋体" w:hAnsi="宋体" w:eastAsia="宋体" w:cs="宋体"/>
          <w:b w:val="0"/>
          <w:color w:val="000000"/>
          <w:spacing w:val="7"/>
          <w:sz w:val="24"/>
        </w:rPr>
        <w:t xml:space="preserve">分，部分内容不满足项目需求的得</w:t>
      </w:r>
      <w:r>
        <w:rPr>
          <w:rStyle w:val="776"/>
          <w:rFonts w:hint="eastAsia" w:ascii="宋体" w:hAnsi="宋体" w:eastAsia="宋体" w:cs="宋体"/>
          <w:b w:val="0"/>
          <w:color w:val="000000"/>
          <w:spacing w:val="7"/>
          <w:sz w:val="24"/>
          <w:lang w:val="en-US" w:eastAsia="zh-CN"/>
        </w:rPr>
        <w:t xml:space="preserve">4</w:t>
      </w:r>
      <w:r>
        <w:rPr>
          <w:rStyle w:val="776"/>
          <w:rFonts w:ascii="宋体" w:hAnsi="宋体" w:eastAsia="宋体" w:cs="宋体"/>
          <w:b w:val="0"/>
          <w:color w:val="000000"/>
          <w:spacing w:val="7"/>
          <w:sz w:val="24"/>
        </w:rPr>
        <w:t xml:space="preserve">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2.6.进退场交接方案</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根据投标人针对本项目提供的进退场交接方案进行综合评定。方案优于项目需求的得8分，方案满足项目需求的得6分，部分内容不满足项目需求的得4分，未提供方案不得分。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2.7.应急措施方案分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根据投标人针对本项目提供的应急措施方案进行综合评定。方案优于项目需求的得</w:t>
      </w:r>
      <w:r>
        <w:rPr>
          <w:rStyle w:val="776"/>
          <w:rFonts w:hint="eastAsia" w:ascii="宋体" w:hAnsi="宋体" w:eastAsia="宋体" w:cs="宋体"/>
          <w:b w:val="0"/>
          <w:color w:val="000000"/>
          <w:spacing w:val="7"/>
          <w:sz w:val="24"/>
          <w:lang w:val="en-US" w:eastAsia="zh-CN"/>
        </w:rPr>
        <w:t xml:space="preserve">8</w:t>
      </w:r>
      <w:r>
        <w:rPr>
          <w:rStyle w:val="776"/>
          <w:rFonts w:ascii="宋体" w:hAnsi="宋体" w:eastAsia="宋体" w:cs="宋体"/>
          <w:b w:val="0"/>
          <w:color w:val="000000"/>
          <w:spacing w:val="7"/>
          <w:sz w:val="24"/>
        </w:rPr>
        <w:t xml:space="preserve">分，方案满足项目需求的得</w:t>
      </w:r>
      <w:r>
        <w:rPr>
          <w:rStyle w:val="776"/>
          <w:rFonts w:hint="eastAsia" w:ascii="宋体" w:hAnsi="宋体" w:eastAsia="宋体" w:cs="宋体"/>
          <w:b w:val="0"/>
          <w:color w:val="000000"/>
          <w:spacing w:val="7"/>
          <w:sz w:val="24"/>
          <w:lang w:val="en-US" w:eastAsia="zh-CN"/>
        </w:rPr>
        <w:t xml:space="preserve">6</w:t>
      </w:r>
      <w:r>
        <w:rPr>
          <w:rStyle w:val="776"/>
          <w:rFonts w:ascii="宋体" w:hAnsi="宋体" w:eastAsia="宋体" w:cs="宋体"/>
          <w:b w:val="0"/>
          <w:color w:val="000000"/>
          <w:spacing w:val="7"/>
          <w:sz w:val="24"/>
        </w:rPr>
        <w:t xml:space="preserve">分，部分内容不满足项目需求的得</w:t>
      </w:r>
      <w:r>
        <w:rPr>
          <w:rStyle w:val="776"/>
          <w:rFonts w:hint="eastAsia" w:ascii="宋体" w:hAnsi="宋体" w:eastAsia="宋体" w:cs="宋体"/>
          <w:b w:val="0"/>
          <w:color w:val="000000"/>
          <w:spacing w:val="7"/>
          <w:sz w:val="24"/>
          <w:lang w:val="en-US" w:eastAsia="zh-CN"/>
        </w:rPr>
        <w:t xml:space="preserve">4</w:t>
      </w:r>
      <w:r>
        <w:rPr>
          <w:rStyle w:val="776"/>
          <w:rFonts w:ascii="宋体" w:hAnsi="宋体" w:eastAsia="宋体" w:cs="宋体"/>
          <w:b w:val="0"/>
          <w:color w:val="000000"/>
          <w:spacing w:val="7"/>
          <w:sz w:val="24"/>
        </w:rPr>
        <w:t xml:space="preserve">分，未提供方案不得分。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2.8.重大活动保障方案分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根据投标人针对本项目提供的重大活动保障方案进行综合评定。方案优于项目需求的得</w:t>
      </w:r>
      <w:r>
        <w:rPr>
          <w:rStyle w:val="776"/>
          <w:rFonts w:hint="eastAsia" w:ascii="宋体" w:hAnsi="宋体" w:eastAsia="宋体" w:cs="宋体"/>
          <w:b w:val="0"/>
          <w:color w:val="000000"/>
          <w:spacing w:val="7"/>
          <w:sz w:val="24"/>
          <w:lang w:val="en-US" w:eastAsia="zh-CN"/>
        </w:rPr>
        <w:t xml:space="preserve">8</w:t>
      </w:r>
      <w:r>
        <w:rPr>
          <w:rStyle w:val="776"/>
          <w:rFonts w:ascii="宋体" w:hAnsi="宋体" w:eastAsia="宋体" w:cs="宋体"/>
          <w:b w:val="0"/>
          <w:color w:val="000000"/>
          <w:spacing w:val="7"/>
          <w:sz w:val="24"/>
        </w:rPr>
        <w:t xml:space="preserve">分，方案满足项目需求的得</w:t>
      </w:r>
      <w:r>
        <w:rPr>
          <w:rStyle w:val="776"/>
          <w:rFonts w:hint="eastAsia" w:ascii="宋体" w:hAnsi="宋体" w:eastAsia="宋体" w:cs="宋体"/>
          <w:b w:val="0"/>
          <w:color w:val="000000"/>
          <w:spacing w:val="7"/>
          <w:sz w:val="24"/>
          <w:lang w:val="en-US" w:eastAsia="zh-CN"/>
        </w:rPr>
        <w:t xml:space="preserve">6</w:t>
      </w:r>
      <w:r>
        <w:rPr>
          <w:rStyle w:val="776"/>
          <w:rFonts w:ascii="宋体" w:hAnsi="宋体" w:eastAsia="宋体" w:cs="宋体"/>
          <w:b w:val="0"/>
          <w:color w:val="000000"/>
          <w:spacing w:val="7"/>
          <w:sz w:val="24"/>
        </w:rPr>
        <w:t xml:space="preserve">分，部分内容不满足项目需求的得</w:t>
      </w:r>
      <w:r>
        <w:rPr>
          <w:rStyle w:val="776"/>
          <w:rFonts w:hint="eastAsia" w:ascii="宋体" w:hAnsi="宋体" w:eastAsia="宋体" w:cs="宋体"/>
          <w:b w:val="0"/>
          <w:color w:val="000000"/>
          <w:spacing w:val="7"/>
          <w:sz w:val="24"/>
          <w:lang w:val="en-US" w:eastAsia="zh-CN"/>
        </w:rPr>
        <w:t xml:space="preserve">4</w:t>
      </w:r>
      <w:r>
        <w:rPr>
          <w:rStyle w:val="776"/>
          <w:rFonts w:ascii="宋体" w:hAnsi="宋体" w:eastAsia="宋体" w:cs="宋体"/>
          <w:b w:val="0"/>
          <w:color w:val="000000"/>
          <w:spacing w:val="7"/>
          <w:sz w:val="24"/>
        </w:rPr>
        <w:t xml:space="preserve">分，未提供方案不得分。</w:t>
      </w:r>
      <w:r/>
    </w:p>
    <w:p>
      <w:pPr>
        <w:pStyle w:val="1037"/>
        <w:ind w:firstLine="500"/>
        <w:spacing w:line="440" w:lineRule="exact"/>
        <w:rPr>
          <w:rStyle w:val="776"/>
          <w:rFonts w:ascii="宋体" w:hAnsi="宋体" w:eastAsia="宋体" w:cs="宋体"/>
          <w:b/>
          <w:spacing w:val="7"/>
          <w:sz w:val="24"/>
        </w:rPr>
        <w:outlineLvl w:val="9"/>
      </w:pPr>
      <w:r>
        <w:rPr>
          <w:rStyle w:val="776"/>
          <w:rFonts w:ascii="宋体" w:hAnsi="宋体" w:eastAsia="宋体" w:cs="宋体"/>
          <w:b/>
          <w:color w:val="000000"/>
          <w:spacing w:val="7"/>
          <w:sz w:val="24"/>
        </w:rPr>
        <w:t xml:space="preserve">3 履约能力分 1</w:t>
      </w:r>
      <w:r>
        <w:rPr>
          <w:rStyle w:val="776"/>
          <w:rFonts w:hint="eastAsia" w:ascii="宋体" w:hAnsi="宋体" w:eastAsia="宋体" w:cs="宋体"/>
          <w:b/>
          <w:color w:val="000000"/>
          <w:spacing w:val="7"/>
          <w:sz w:val="24"/>
          <w:lang w:val="en-US" w:eastAsia="zh-CN"/>
        </w:rPr>
        <w:t xml:space="preserve">2</w:t>
      </w:r>
      <w:r>
        <w:rPr>
          <w:rStyle w:val="776"/>
          <w:rFonts w:ascii="宋体" w:hAnsi="宋体" w:eastAsia="宋体" w:cs="宋体"/>
          <w:b/>
          <w:color w:val="000000"/>
          <w:spacing w:val="7"/>
          <w:sz w:val="24"/>
        </w:rPr>
        <w:t xml:space="preserve">.0 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3.1.投标人</w:t>
      </w:r>
      <w:r>
        <w:rPr>
          <w:rStyle w:val="776"/>
          <w:rFonts w:hint="eastAsia" w:ascii="宋体" w:hAnsi="宋体" w:eastAsia="宋体" w:cs="宋体"/>
          <w:b w:val="0"/>
          <w:color w:val="000000"/>
          <w:spacing w:val="7"/>
          <w:sz w:val="24"/>
          <w:lang w:val="en-US" w:eastAsia="zh-CN"/>
        </w:rPr>
        <w:t xml:space="preserve">2022</w:t>
      </w:r>
      <w:r>
        <w:rPr>
          <w:rStyle w:val="776"/>
          <w:rFonts w:ascii="宋体" w:hAnsi="宋体" w:eastAsia="宋体" w:cs="宋体"/>
          <w:b w:val="0"/>
          <w:color w:val="000000"/>
          <w:spacing w:val="7"/>
          <w:sz w:val="24"/>
        </w:rPr>
        <w:t xml:space="preserve">年以来的类似业绩介绍</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根据投标人提供的202</w:t>
      </w:r>
      <w:r>
        <w:rPr>
          <w:rStyle w:val="776"/>
          <w:rFonts w:hint="eastAsia" w:ascii="宋体" w:hAnsi="宋体" w:eastAsia="宋体" w:cs="宋体"/>
          <w:b w:val="0"/>
          <w:color w:val="000000"/>
          <w:spacing w:val="7"/>
          <w:sz w:val="24"/>
          <w:lang w:val="en-US" w:eastAsia="zh-CN"/>
        </w:rPr>
        <w:t xml:space="preserve">2</w:t>
      </w:r>
      <w:r>
        <w:rPr>
          <w:rStyle w:val="776"/>
          <w:rFonts w:ascii="宋体" w:hAnsi="宋体" w:eastAsia="宋体" w:cs="宋体"/>
          <w:b w:val="0"/>
          <w:color w:val="000000"/>
          <w:spacing w:val="7"/>
          <w:sz w:val="24"/>
        </w:rPr>
        <w:t xml:space="preserve">年以来的类似业绩有一个得</w:t>
      </w:r>
      <w:r>
        <w:rPr>
          <w:rStyle w:val="776"/>
          <w:rFonts w:hint="eastAsia" w:ascii="宋体" w:hAnsi="宋体" w:eastAsia="宋体" w:cs="宋体"/>
          <w:b w:val="0"/>
          <w:color w:val="000000"/>
          <w:spacing w:val="7"/>
          <w:sz w:val="24"/>
          <w:lang w:val="en-US" w:eastAsia="zh-CN"/>
        </w:rPr>
        <w:t xml:space="preserve">1</w:t>
      </w:r>
      <w:r>
        <w:rPr>
          <w:rStyle w:val="776"/>
          <w:rFonts w:ascii="宋体" w:hAnsi="宋体" w:eastAsia="宋体" w:cs="宋体"/>
          <w:b w:val="0"/>
          <w:color w:val="000000"/>
          <w:spacing w:val="7"/>
          <w:sz w:val="24"/>
        </w:rPr>
        <w:t xml:space="preserve">分，同一项目算一个，最高</w:t>
      </w:r>
      <w:r>
        <w:rPr>
          <w:rStyle w:val="776"/>
          <w:rFonts w:hint="eastAsia" w:ascii="宋体" w:hAnsi="宋体" w:eastAsia="宋体" w:cs="宋体"/>
          <w:b w:val="0"/>
          <w:color w:val="000000"/>
          <w:spacing w:val="7"/>
          <w:sz w:val="24"/>
          <w:lang w:val="en-US" w:eastAsia="zh-CN"/>
        </w:rPr>
        <w:t xml:space="preserve">得6</w:t>
      </w:r>
      <w:r>
        <w:rPr>
          <w:rStyle w:val="776"/>
          <w:rFonts w:ascii="宋体" w:hAnsi="宋体" w:eastAsia="宋体" w:cs="宋体"/>
          <w:b w:val="0"/>
          <w:color w:val="000000"/>
          <w:spacing w:val="7"/>
          <w:sz w:val="24"/>
        </w:rPr>
        <w:t xml:space="preserve">分（提供合同的复印件，不提供的不得分）。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3.2.投标人</w:t>
      </w:r>
      <w:r>
        <w:rPr>
          <w:rStyle w:val="776"/>
          <w:rFonts w:hint="eastAsia" w:ascii="宋体" w:hAnsi="宋体" w:eastAsia="宋体" w:cs="宋体"/>
          <w:b w:val="0"/>
          <w:color w:val="000000"/>
          <w:spacing w:val="7"/>
          <w:sz w:val="24"/>
          <w:lang w:val="en-US" w:eastAsia="zh-CN"/>
        </w:rPr>
        <w:t xml:space="preserve">2022</w:t>
      </w:r>
      <w:r>
        <w:rPr>
          <w:rStyle w:val="776"/>
          <w:rFonts w:ascii="宋体" w:hAnsi="宋体" w:eastAsia="宋体" w:cs="宋体"/>
          <w:b w:val="0"/>
          <w:color w:val="000000"/>
          <w:spacing w:val="7"/>
          <w:sz w:val="24"/>
        </w:rPr>
        <w:t xml:space="preserve">年以来类似作业考核或满意度调查情况</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评委根据相关单位对投标人</w:t>
      </w:r>
      <w:r>
        <w:rPr>
          <w:rStyle w:val="776"/>
          <w:rFonts w:hint="eastAsia" w:ascii="宋体" w:hAnsi="宋体" w:eastAsia="宋体" w:cs="宋体"/>
          <w:b w:val="0"/>
          <w:color w:val="000000"/>
          <w:spacing w:val="7"/>
          <w:sz w:val="24"/>
          <w:lang w:val="en-US" w:eastAsia="zh-CN"/>
        </w:rPr>
        <w:t xml:space="preserve">2022</w:t>
      </w:r>
      <w:r>
        <w:rPr>
          <w:rStyle w:val="776"/>
          <w:rFonts w:ascii="宋体" w:hAnsi="宋体" w:eastAsia="宋体" w:cs="宋体"/>
          <w:b w:val="0"/>
          <w:color w:val="000000"/>
          <w:spacing w:val="7"/>
          <w:sz w:val="24"/>
        </w:rPr>
        <w:t xml:space="preserve">年以来类似作业考核或满意度调查情况评定</w:t>
      </w:r>
      <w:r>
        <w:rPr>
          <w:rStyle w:val="776"/>
          <w:rFonts w:hint="eastAsia" w:ascii="宋体" w:hAnsi="宋体" w:eastAsia="宋体" w:cs="宋体"/>
          <w:b w:val="0"/>
          <w:color w:val="000000"/>
          <w:spacing w:val="7"/>
          <w:sz w:val="24"/>
          <w:lang w:val="en-US" w:eastAsia="zh-CN"/>
        </w:rPr>
        <w:t xml:space="preserve">，</w:t>
      </w:r>
      <w:r>
        <w:rPr>
          <w:rStyle w:val="776"/>
          <w:rFonts w:ascii="宋体" w:hAnsi="宋体" w:eastAsia="宋体" w:cs="宋体"/>
          <w:b w:val="0"/>
          <w:color w:val="000000"/>
          <w:spacing w:val="7"/>
          <w:sz w:val="24"/>
        </w:rPr>
        <w:t xml:space="preserve">考核为合格及以上的或满意度评价为满意及以上的，有一份得0.5分，最高得3分（核查内容：反馈表加盖业主公章的复印件，同一项目算一份，不提供不得分）。</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3.3.质量认证证书</w:t>
      </w:r>
      <w:r/>
    </w:p>
    <w:p>
      <w:pPr>
        <w:pStyle w:val="1037"/>
        <w:ind w:firstLine="500"/>
        <w:spacing w:line="440" w:lineRule="exact"/>
        <w:rPr>
          <w:rStyle w:val="776"/>
          <w:rFonts w:ascii="宋体" w:hAnsi="宋体" w:eastAsia="宋体" w:cs="宋体"/>
          <w:b w:val="0"/>
          <w:spacing w:val="7"/>
          <w:sz w:val="24"/>
        </w:rPr>
        <w:outlineLvl w:val="9"/>
      </w:pPr>
      <w:r>
        <w:rPr>
          <w:rStyle w:val="776"/>
          <w:rFonts w:ascii="宋体" w:hAnsi="宋体" w:eastAsia="宋体" w:cs="宋体"/>
          <w:b w:val="0"/>
          <w:color w:val="000000"/>
          <w:spacing w:val="7"/>
          <w:sz w:val="24"/>
        </w:rPr>
        <w:t xml:space="preserve">投标人具有质量管理体系、环境管理体系和职业健康安全管理体系证书的，得</w:t>
      </w:r>
      <w:r>
        <w:rPr>
          <w:rStyle w:val="776"/>
          <w:rFonts w:hint="eastAsia" w:ascii="宋体" w:hAnsi="宋体" w:eastAsia="宋体" w:cs="宋体"/>
          <w:b w:val="0"/>
          <w:color w:val="000000"/>
          <w:spacing w:val="7"/>
          <w:sz w:val="24"/>
          <w:lang w:val="en-US" w:eastAsia="zh-CN"/>
        </w:rPr>
        <w:t xml:space="preserve">3分，</w:t>
      </w:r>
      <w:r>
        <w:rPr>
          <w:rStyle w:val="776"/>
          <w:rFonts w:ascii="宋体" w:hAnsi="宋体" w:eastAsia="宋体" w:cs="宋体"/>
          <w:b w:val="0"/>
          <w:color w:val="000000"/>
          <w:spacing w:val="7"/>
          <w:sz w:val="24"/>
        </w:rPr>
        <w:t xml:space="preserve">缺</w:t>
      </w:r>
      <w:r>
        <w:rPr>
          <w:rStyle w:val="776"/>
          <w:rFonts w:hint="eastAsia" w:ascii="宋体" w:hAnsi="宋体" w:eastAsia="宋体" w:cs="宋体"/>
          <w:b w:val="0"/>
          <w:color w:val="000000"/>
          <w:spacing w:val="7"/>
          <w:sz w:val="24"/>
          <w:lang w:val="en-US" w:eastAsia="zh-CN"/>
        </w:rPr>
        <w:t xml:space="preserve">1</w:t>
      </w:r>
      <w:r>
        <w:rPr>
          <w:rStyle w:val="776"/>
          <w:rFonts w:ascii="宋体" w:hAnsi="宋体" w:eastAsia="宋体" w:cs="宋体"/>
          <w:b w:val="0"/>
          <w:color w:val="000000"/>
          <w:spacing w:val="7"/>
          <w:sz w:val="24"/>
        </w:rPr>
        <w:t xml:space="preserve">个扣</w:t>
      </w:r>
      <w:r>
        <w:rPr>
          <w:rStyle w:val="776"/>
          <w:rFonts w:hint="eastAsia" w:ascii="宋体" w:hAnsi="宋体" w:eastAsia="宋体" w:cs="宋体"/>
          <w:b w:val="0"/>
          <w:color w:val="000000"/>
          <w:spacing w:val="7"/>
          <w:sz w:val="24"/>
          <w:lang w:val="en-US" w:eastAsia="zh-CN"/>
        </w:rPr>
        <w:t xml:space="preserve">1</w:t>
      </w:r>
      <w:r>
        <w:rPr>
          <w:rStyle w:val="776"/>
          <w:rFonts w:ascii="宋体" w:hAnsi="宋体" w:eastAsia="宋体" w:cs="宋体"/>
          <w:b w:val="0"/>
          <w:color w:val="000000"/>
          <w:spacing w:val="7"/>
          <w:sz w:val="24"/>
        </w:rPr>
        <w:t xml:space="preserve">分，扣完为止（请在投标文件中提供证书的复印件，不提供的不得分）。</w:t>
      </w:r>
      <w:r/>
    </w:p>
    <w:p>
      <w:pPr>
        <w:ind w:firstLine="482"/>
        <w:spacing w:line="360" w:lineRule="auto"/>
        <w:rPr>
          <w:rFonts w:ascii="宋体" w:hAnsi="宋体"/>
          <w:b/>
          <w:sz w:val="24"/>
          <w:highlight w:val="red"/>
        </w:rPr>
      </w:pPr>
      <w:r>
        <w:rPr>
          <w:rFonts w:ascii="宋体" w:hAnsi="宋体"/>
          <w:b/>
          <w:sz w:val="24"/>
          <w:highlight w:val="red"/>
        </w:rPr>
      </w:r>
      <w:r/>
    </w:p>
    <w:p>
      <w:pPr>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注:以上证明材料，不提供不得分。</w:t>
      </w:r>
      <w:bookmarkEnd w:id="163"/>
      <w:r/>
      <w:bookmarkEnd w:id="164"/>
      <w:r/>
      <w:bookmarkEnd w:id="190"/>
      <w:r/>
      <w:bookmarkEnd w:id="191"/>
      <w:r/>
      <w:bookmarkEnd w:id="192"/>
      <w:r/>
      <w:bookmarkEnd w:id="204"/>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213" w:name="_Toc4186"/>
      <w:r>
        <w:rPr>
          <w:rFonts w:hint="eastAsia" w:ascii="宋体" w:hAnsi="宋体" w:eastAsia="宋体" w:cs="宋体"/>
          <w:b/>
          <w:bCs/>
          <w:sz w:val="32"/>
          <w:szCs w:val="32"/>
          <w:highlight w:val="none"/>
          <w:lang w:val="en-US" w:eastAsia="zh-CN" w:bidi="ar-SA"/>
        </w:rPr>
        <w:t xml:space="preserve">投标文件格式</w:t>
      </w:r>
      <w:bookmarkEnd w:id="213"/>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 投标函格式</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 开 标 一 览 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 资格证明文件</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四、 经费测算明细表</w:t>
      </w:r>
      <w:r/>
    </w:p>
    <w:p>
      <w:pPr>
        <w:ind w:left="283" w:right="0" w:firstLine="0"/>
        <w:jc w:val="both"/>
        <w:spacing w:before="210" w:after="57"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五</w:t>
      </w:r>
      <w:r>
        <w:rPr>
          <w:rFonts w:ascii="宋体" w:hAnsi="宋体" w:eastAsia="宋体" w:cs="宋体"/>
          <w:color w:val="000000"/>
          <w:sz w:val="24"/>
          <w:highlight w:val="none"/>
        </w:rPr>
        <w:t xml:space="preserve">、 物耗品报价表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六</w:t>
      </w:r>
      <w:r>
        <w:rPr>
          <w:rFonts w:ascii="宋体" w:hAnsi="宋体" w:eastAsia="宋体" w:cs="宋体"/>
          <w:color w:val="000000"/>
          <w:sz w:val="24"/>
        </w:rPr>
        <w:t xml:space="preserve">、 项目需求中实质性要求响应对照表</w:t>
      </w:r>
      <w:r/>
    </w:p>
    <w:p>
      <w:pPr>
        <w:ind w:left="283" w:right="0" w:firstLine="0"/>
        <w:jc w:val="both"/>
        <w:spacing w:before="210" w:after="57"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七</w:t>
      </w:r>
      <w:r>
        <w:rPr>
          <w:rFonts w:ascii="宋体" w:hAnsi="宋体" w:eastAsia="宋体" w:cs="宋体"/>
          <w:color w:val="000000"/>
          <w:sz w:val="24"/>
        </w:rPr>
        <w:t xml:space="preserve">、 技术方案、服务方案</w:t>
      </w:r>
      <w:r/>
    </w:p>
    <w:p>
      <w:pPr>
        <w:ind w:left="283" w:right="0" w:firstLine="0"/>
        <w:jc w:val="both"/>
        <w:spacing w:before="210" w:after="57" w:line="439" w:lineRule="atLeast"/>
        <w:rPr>
          <w:rFonts w:hint="eastAsia" w:ascii="黑体" w:hAnsi="宋体" w:eastAsia="黑体" w:cs="宋体"/>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八</w:t>
      </w:r>
      <w:r>
        <w:rPr>
          <w:rFonts w:ascii="宋体" w:hAnsi="宋体" w:eastAsia="宋体" w:cs="宋体"/>
          <w:color w:val="000000"/>
          <w:sz w:val="24"/>
        </w:rPr>
        <w:t xml:space="preserve">、 投标人情况介绍</w:t>
      </w:r>
      <w:r/>
    </w:p>
    <w:p>
      <w:pPr>
        <w:ind w:firstLine="0"/>
        <w:jc w:val="center"/>
        <w:keepLines w:val="0"/>
        <w:keepNext w:val="0"/>
        <w:pageBreakBefore/>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t xml:space="preserve">投  标  文  件</w:t>
      </w:r>
      <w:r/>
    </w:p>
    <w:p>
      <w:pPr>
        <w:ind w:firstLine="0"/>
        <w:jc w:val="center"/>
        <w:keepLines w:val="0"/>
        <w:keepNext w:val="0"/>
        <w:pageBreakBefore w:val="0"/>
        <w:spacing w:line="480" w:lineRule="exact"/>
        <w:widowControl w:val="off"/>
        <w:rPr>
          <w:rFonts w:hint="eastAsia" w:ascii="黑体" w:hAnsi="宋体" w:eastAsia="黑体" w:cs="宋体"/>
          <w:bCs/>
          <w:sz w:val="44"/>
          <w:szCs w:val="44"/>
        </w:rPr>
        <w:outlineLvl w:val="9"/>
      </w:pPr>
      <w:r>
        <w:rPr>
          <w:rFonts w:hint="eastAsia" w:ascii="黑体" w:hAnsi="宋体" w:eastAsia="黑体" w:cs="宋体"/>
          <w:bCs/>
          <w:sz w:val="44"/>
          <w:szCs w:val="44"/>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72"/>
          <w:szCs w:val="72"/>
        </w:rPr>
        <w:outlineLvl w:val="9"/>
      </w:pPr>
      <w:r>
        <w:rPr>
          <w:rFonts w:hint="eastAsia" w:ascii="宋体" w:hAnsi="宋体"/>
          <w:b/>
          <w:bCs/>
          <w:sz w:val="72"/>
          <w:szCs w:val="72"/>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left="0"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项 目 名 称：</w:t>
      </w:r>
      <w:r/>
    </w:p>
    <w:p>
      <w:pPr>
        <w:ind w:left="0" w:firstLine="0"/>
        <w:jc w:val="center"/>
        <w:keepLines w:val="0"/>
        <w:keepNext w:val="0"/>
        <w:pageBreakBefore w:val="0"/>
        <w:spacing w:line="480" w:lineRule="exact"/>
        <w:widowControl w:val="off"/>
        <w:rPr>
          <w:rFonts w:ascii="宋体" w:hAnsi="宋体" w:eastAsia="宋体"/>
          <w:b/>
          <w:bCs/>
          <w:sz w:val="36"/>
          <w:szCs w:val="36"/>
          <w:lang w:val="en-US" w:eastAsia="zh-CN"/>
        </w:rPr>
        <w:outlineLvl w:val="9"/>
      </w:pPr>
      <w:r>
        <w:rPr>
          <w:rFonts w:hint="eastAsia" w:ascii="宋体" w:hAnsi="宋体"/>
          <w:b/>
          <w:bCs/>
          <w:sz w:val="36"/>
          <w:szCs w:val="36"/>
        </w:rPr>
        <w:t xml:space="preserve">招 标 编 号：</w:t>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rPr>
        <w:outlineLvl w:val="9"/>
      </w:pPr>
      <w:r>
        <w:rPr>
          <w:rFonts w:hint="eastAsia" w:ascii="宋体" w:hAnsi="宋体"/>
          <w:b/>
          <w:bCs/>
          <w:sz w:val="36"/>
          <w:szCs w:val="36"/>
        </w:rPr>
      </w:r>
      <w:r/>
    </w:p>
    <w:p>
      <w:pPr>
        <w:ind w:firstLine="0"/>
        <w:jc w:val="center"/>
        <w:keepLines w:val="0"/>
        <w:keepNext w:val="0"/>
        <w:pageBreakBefore w:val="0"/>
        <w:spacing w:line="480" w:lineRule="exact"/>
        <w:widowControl w:val="off"/>
        <w:rPr>
          <w:rFonts w:hint="eastAsia" w:ascii="宋体" w:hAnsi="宋体"/>
          <w:b/>
          <w:bCs/>
          <w:sz w:val="36"/>
          <w:szCs w:val="36"/>
          <w:u w:val="single"/>
          <w:lang w:val="en-US" w:eastAsia="zh-CN"/>
        </w:rPr>
        <w:outlineLvl w:val="9"/>
      </w:pPr>
      <w:r>
        <w:rPr>
          <w:rFonts w:hint="eastAsia" w:ascii="宋体" w:hAnsi="宋体"/>
          <w:b/>
          <w:bCs/>
          <w:sz w:val="36"/>
          <w:szCs w:val="36"/>
        </w:rPr>
        <w:t xml:space="preserve">投标人名称 ：</w:t>
      </w:r>
      <w:r/>
    </w:p>
    <w:p>
      <w:pPr>
        <w:ind w:left="0" w:firstLine="0"/>
        <w:jc w:val="center"/>
        <w:keepLines w:val="0"/>
        <w:keepNext w:val="0"/>
        <w:pageBreakBefore w:val="0"/>
        <w:spacing w:line="480" w:lineRule="exact"/>
        <w:widowControl w:val="off"/>
        <w:rPr>
          <w:rFonts w:hint="eastAsia" w:ascii="宋体" w:hAnsi="宋体"/>
          <w:b/>
          <w:bCs/>
          <w:sz w:val="36"/>
          <w:szCs w:val="36"/>
          <w:u w:val="single"/>
        </w:rPr>
        <w:outlineLvl w:val="9"/>
      </w:pPr>
      <w:r>
        <w:rPr>
          <w:rFonts w:hint="eastAsia" w:ascii="宋体" w:hAnsi="宋体"/>
          <w:b/>
          <w:bCs/>
          <w:sz w:val="36"/>
          <w:szCs w:val="36"/>
        </w:rPr>
        <w:t xml:space="preserve">日      期 ：</w:t>
      </w:r>
      <w:r/>
    </w:p>
    <w:p>
      <w:pPr>
        <w:pStyle w:val="809"/>
        <w:ind w:firstLine="0"/>
        <w:jc w:val="center"/>
        <w:keepLines w:val="0"/>
        <w:keepNext w:val="0"/>
        <w:pageBreakBefore w:val="0"/>
        <w:spacing w:line="480" w:lineRule="exact"/>
        <w:widowControl w:val="off"/>
        <w:rPr>
          <w:rFonts w:hint="eastAsia"/>
        </w:rPr>
      </w:pPr>
      <w:r>
        <w:rPr>
          <w:rFonts w:hint="eastAsia"/>
        </w:rPr>
      </w:r>
      <w:r/>
    </w:p>
    <w:p>
      <w:pPr>
        <w:ind w:firstLine="0"/>
        <w:jc w:val="center"/>
        <w:keepLines w:val="0"/>
        <w:keepNext w:val="0"/>
        <w:pageBreakBefore/>
        <w:widowControl w:val="off"/>
        <w:rPr>
          <w:rFonts w:hint="eastAsia" w:ascii="宋体" w:hAnsi="宋体"/>
          <w:b/>
          <w:bCs/>
          <w:sz w:val="32"/>
          <w:szCs w:val="32"/>
        </w:rPr>
        <w:outlineLvl w:val="1"/>
      </w:pPr>
      <w:r>
        <w:rPr>
          <w:rFonts w:hint="eastAsia" w:ascii="宋体" w:hAnsi="宋体"/>
          <w:b/>
          <w:bCs/>
          <w:sz w:val="32"/>
          <w:szCs w:val="32"/>
        </w:rPr>
        <w:t xml:space="preserve">投标主要文件目录</w:t>
      </w:r>
      <w:r/>
    </w:p>
    <w:p>
      <w:pPr>
        <w:ind w:left="0" w:firstLine="0"/>
        <w:jc w:val="center"/>
        <w:rPr>
          <w:rFonts w:hint="eastAsia" w:ascii="宋体" w:hAnsi="宋体"/>
          <w:b/>
          <w:bCs/>
          <w:sz w:val="32"/>
          <w:szCs w:val="32"/>
          <w:lang w:val="en-US" w:eastAsia="zh-CN"/>
        </w:rPr>
        <w:outlineLvl w:val="9"/>
      </w:pPr>
      <w:r>
        <w:rPr>
          <w:rFonts w:hint="eastAsia" w:ascii="宋体" w:hAnsi="宋体"/>
          <w:b/>
          <w:bCs/>
          <w:sz w:val="32"/>
          <w:szCs w:val="32"/>
          <w:lang w:val="en-US" w:eastAsia="zh-CN"/>
        </w:rPr>
      </w:r>
      <w:r/>
    </w:p>
    <w:p>
      <w:pPr>
        <w:ind w:left="0" w:firstLine="0"/>
        <w:jc w:val="center"/>
        <w:rPr>
          <w:rFonts w:hint="eastAsia" w:ascii="宋体" w:hAnsi="宋体" w:eastAsia="宋体"/>
          <w:b/>
          <w:bCs/>
          <w:sz w:val="32"/>
          <w:szCs w:val="32"/>
          <w:lang w:val="en-US" w:eastAsia="zh-CN"/>
        </w:rPr>
        <w:outlineLvl w:val="9"/>
      </w:pPr>
      <w:r>
        <w:rPr>
          <w:rFonts w:hint="eastAsia" w:ascii="宋体" w:hAnsi="宋体"/>
          <w:b/>
          <w:bCs/>
          <w:sz w:val="32"/>
          <w:szCs w:val="32"/>
          <w:lang w:val="en-US" w:eastAsia="zh-CN"/>
        </w:rPr>
        <w:t xml:space="preserve">（自拟）</w:t>
      </w:r>
      <w:r/>
    </w:p>
    <w:p>
      <w:pPr>
        <w:pStyle w:val="964"/>
        <w:rPr>
          <w:rFonts w:hint="eastAsia" w:ascii="宋体" w:hAnsi="宋体"/>
          <w:sz w:val="24"/>
        </w:rPr>
      </w:pPr>
      <w:r>
        <w:rPr>
          <w:rFonts w:hint="eastAsia" w:ascii="宋体" w:hAnsi="宋体"/>
          <w:sz w:val="24"/>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 </w:t>
      </w:r>
      <w:r>
        <w:rPr>
          <w:rFonts w:hint="eastAsia" w:ascii="宋体" w:hAnsi="宋体" w:cs="宋体"/>
          <w:sz w:val="24"/>
          <w:lang w:val="en-US" w:eastAsia="zh-CN" w:bidi="ar"/>
        </w:rPr>
        <w:t xml:space="preserve">  </w:t>
      </w:r>
      <w:r>
        <w:rPr>
          <w:rFonts w:hint="eastAsia" w:ascii="宋体" w:hAnsi="宋体" w:cs="宋体"/>
          <w:sz w:val="24"/>
          <w:lang w:bidi="ar"/>
        </w:rPr>
        <w:t xml:space="preserve">号招标文件，正式授权下述签字人 (姓名和职务)代表我方（投标人的名称），全权处理本次项目投标的有关事宜。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w:t>
      </w:r>
      <w:r>
        <w:rPr>
          <w:rFonts w:hint="eastAsia" w:ascii="宋体" w:hAnsi="宋体" w:cs="宋体"/>
          <w:sz w:val="24"/>
          <w:lang w:val="en-US" w:eastAsia="zh-CN" w:bidi="ar"/>
        </w:rPr>
        <w:t xml:space="preserve">  </w:t>
      </w:r>
      <w:r>
        <w:rPr>
          <w:rFonts w:hint="eastAsia" w:ascii="宋体" w:hAnsi="宋体" w:cs="宋体"/>
          <w:sz w:val="24"/>
          <w:lang w:bidi="ar"/>
        </w:rPr>
        <w:t xml:space="preserve">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09"/>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 标</w:t>
      </w:r>
      <w:r>
        <w:rPr>
          <w:rFonts w:hint="eastAsia" w:ascii="宋体" w:hAnsi="宋体"/>
          <w:b/>
          <w:bCs/>
          <w:sz w:val="32"/>
          <w:szCs w:val="32"/>
        </w:rPr>
        <w:t xml:space="preserve"> 一 览 表</w:t>
      </w:r>
      <w:r/>
    </w:p>
    <w:p>
      <w:pPr>
        <w:ind w:firstLine="2731"/>
        <w:rPr>
          <w:rFonts w:hint="eastAsia" w:ascii="宋体" w:hAnsi="宋体"/>
          <w:b/>
          <w:bCs/>
          <w:sz w:val="32"/>
          <w:szCs w:val="32"/>
        </w:rPr>
      </w:pPr>
      <w:r>
        <w:rPr>
          <w:rFonts w:hint="eastAsia" w:ascii="宋体" w:hAnsi="宋体"/>
          <w:b/>
          <w:bCs/>
          <w:sz w:val="32"/>
          <w:szCs w:val="32"/>
        </w:rPr>
      </w:r>
      <w:r/>
    </w:p>
    <w:p>
      <w:pPr>
        <w:pStyle w:val="800"/>
        <w:keepLines w:val="0"/>
        <w:keepNext w:val="0"/>
        <w:widowControl/>
        <w:suppressLineNumbers w:val="0"/>
      </w:pPr>
      <w:r>
        <w:t xml:space="preserve">投标人全称（加盖公章）：</w:t>
      </w:r>
      <w:r/>
    </w:p>
    <w:p>
      <w:pPr>
        <w:pStyle w:val="800"/>
        <w:keepLines w:val="0"/>
        <w:keepNext w:val="0"/>
        <w:widowControl/>
        <w:suppressLineNumbers w:val="0"/>
      </w:pPr>
      <w:r>
        <w:t xml:space="preserve">项目编号：</w:t>
      </w:r>
      <w:r/>
    </w:p>
    <w:p>
      <w:pPr>
        <w:pStyle w:val="800"/>
        <w:keepLines w:val="0"/>
        <w:keepNext w:val="0"/>
        <w:widowControl/>
        <w:suppressLineNumbers w:val="0"/>
      </w:pPr>
      <w:r>
        <w:t xml:space="preserve">分包号：</w:t>
      </w:r>
      <w:r/>
    </w:p>
    <w:tbl>
      <w:tblPr>
        <w:tblStyle w:val="77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w:t>
            </w:r>
            <w:r>
              <w:rPr>
                <w:rFonts w:hint="eastAsia" w:ascii="宋体" w:hAnsi="宋体" w:cs="宋体"/>
                <w:sz w:val="24"/>
                <w:szCs w:val="24"/>
                <w:lang w:val="en-US" w:eastAsia="zh-CN" w:bidi="ar"/>
              </w:rPr>
              <w:t xml:space="preserve">             </w:t>
            </w:r>
            <w:r>
              <w:rPr>
                <w:rFonts w:hint="default" w:ascii="宋体" w:hAnsi="宋体" w:eastAsia="宋体" w:cs="宋体"/>
                <w:sz w:val="24"/>
                <w:szCs w:val="24"/>
                <w:lang w:val="en-US" w:eastAsia="zh-CN" w:bidi="ar"/>
              </w:rPr>
              <w:t xml:space="preserve"> （元人民币）</w:t>
            </w:r>
            <w:r/>
          </w:p>
        </w:tc>
      </w:tr>
      <w:tr>
        <w:trPr>
          <w:trHeight w:val="556"/>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00"/>
        <w:jc w:val="right"/>
        <w:keepLines w:val="0"/>
        <w:keepNext w:val="0"/>
        <w:widowControl/>
        <w:suppressLineNumbers w:val="0"/>
      </w:pPr>
      <w:r>
        <w:t xml:space="preserve">日期：</w:t>
      </w:r>
      <w:r>
        <w:rPr>
          <w:rFonts w:hint="eastAsia"/>
          <w:lang w:val="en-US" w:eastAsia="zh-CN"/>
        </w:rPr>
        <w:t xml:space="preserve">      </w:t>
      </w:r>
      <w:r>
        <w:t xml:space="preserve"> 年 </w:t>
      </w:r>
      <w:r>
        <w:rPr>
          <w:rFonts w:hint="eastAsia"/>
          <w:lang w:val="en-US" w:eastAsia="zh-CN"/>
        </w:rPr>
        <w:t xml:space="preserve">      </w:t>
      </w:r>
      <w:r>
        <w:t xml:space="preserve">月 </w:t>
      </w:r>
      <w:r>
        <w:rPr>
          <w:rFonts w:hint="eastAsia"/>
          <w:lang w:val="en-US" w:eastAsia="zh-CN"/>
        </w:rPr>
        <w:t xml:space="preserve">      </w:t>
      </w:r>
      <w:r>
        <w:t xml:space="preserve">日</w:t>
      </w:r>
      <w:r/>
    </w:p>
    <w:p>
      <w:pPr>
        <w:pStyle w:val="800"/>
        <w:ind w:firstLine="198"/>
        <w:keepLines w:val="0"/>
        <w:keepNext w:val="0"/>
        <w:pageBreakBefore w:val="0"/>
        <w:spacing w:line="240" w:lineRule="exact"/>
        <w:widowControl/>
        <w:suppressLineNumbers w:val="0"/>
      </w:pPr>
      <w:r>
        <w:t xml:space="preserve">填写说明：</w:t>
      </w:r>
      <w:r/>
    </w:p>
    <w:p>
      <w:pPr>
        <w:pStyle w:val="800"/>
        <w:ind w:firstLine="198"/>
        <w:keepLines w:val="0"/>
        <w:keepNext w:val="0"/>
        <w:pageBreakBefore w:val="0"/>
        <w:spacing w:line="240" w:lineRule="exact"/>
        <w:widowControl/>
        <w:suppressLineNumbers w:val="0"/>
      </w:pPr>
      <w:r>
        <w:rPr>
          <w:rStyle w:val="805"/>
          <w:u w:val="single"/>
        </w:rPr>
        <w:t xml:space="preserve">1、开标一览表必须加盖投标人公章（复印件无效）。</w:t>
      </w:r>
      <w:r/>
    </w:p>
    <w:p>
      <w:pPr>
        <w:pStyle w:val="800"/>
        <w:ind w:firstLine="198"/>
        <w:keepLines w:val="0"/>
        <w:keepNext w:val="0"/>
        <w:pageBreakBefore w:val="0"/>
        <w:spacing w:line="240" w:lineRule="exact"/>
        <w:widowControl/>
        <w:rPr>
          <w:rStyle w:val="805"/>
          <w:u w:val="single"/>
        </w:rPr>
        <w:suppressLineNumbers w:val="0"/>
      </w:pPr>
      <w:r>
        <w:rPr>
          <w:rStyle w:val="805"/>
          <w:rFonts w:eastAsia="宋体"/>
          <w:u w:val="single"/>
        </w:rPr>
        <w:t xml:space="preserve">2、如有分包，投标人投任何一个包的标的，都需单独填写开标一览表。</w:t>
      </w:r>
      <w:r/>
    </w:p>
    <w:p>
      <w:pPr>
        <w:ind w:right="139" w:firstLine="0"/>
        <w:rPr>
          <w:rFonts w:hint="eastAsia" w:ascii="宋体" w:hAnsi="宋体" w:cs="宋体"/>
          <w:b/>
          <w:sz w:val="24"/>
        </w:rPr>
      </w:pPr>
      <w:r>
        <w:rPr>
          <w:rFonts w:hint="eastAsia" w:ascii="宋体" w:hAnsi="宋体" w:cs="宋体"/>
          <w:b/>
          <w:sz w:val="24"/>
        </w:rPr>
        <w:t xml:space="preserve">注：</w:t>
      </w:r>
      <w:r/>
    </w:p>
    <w:p>
      <w:pPr>
        <w:numPr>
          <w:ilvl w:val="0"/>
          <w:numId w:val="17"/>
        </w:numPr>
        <w:ind w:right="0" w:firstLine="482"/>
        <w:keepLines w:val="0"/>
        <w:keepNext w:val="0"/>
        <w:pageBreakBefore w:val="0"/>
        <w:widowControl w:val="off"/>
        <w:rPr>
          <w:rFonts w:hint="eastAsia" w:ascii="宋体" w:hAnsi="宋体" w:eastAsia="宋体" w:cs="宋体"/>
          <w:b/>
          <w:bCs w:val="0"/>
          <w:sz w:val="24"/>
        </w:rPr>
      </w:pPr>
      <w:r>
        <w:rPr>
          <w:rFonts w:hint="eastAsia" w:ascii="宋体" w:hAnsi="宋体" w:eastAsia="宋体" w:cs="宋体"/>
          <w:b/>
          <w:bCs w:val="0"/>
          <w:sz w:val="24"/>
          <w:highlight w:val="none"/>
        </w:rPr>
        <w:t xml:space="preserve">总价为综合报价，应包括但不限于人员费用（工资、福利、培训、社会保险等）、服务所用设备工具购置及维修费用、服务所用材料消耗费用、</w:t>
      </w:r>
      <w:r>
        <w:rPr>
          <w:rFonts w:hint="eastAsia" w:ascii="宋体" w:hAnsi="宋体" w:eastAsia="宋体" w:cs="宋体"/>
          <w:b/>
          <w:bCs w:val="0"/>
          <w:color w:val="000000"/>
          <w:sz w:val="24"/>
          <w:szCs w:val="24"/>
          <w:highlight w:val="none"/>
        </w:rPr>
        <w:t xml:space="preserve">突击费用（临时加班加点产生的费用）</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sz w:val="24"/>
        </w:rPr>
        <w:t xml:space="preserve">管理费用、利润、税金、政策性文件规定及合同包含的所有风险</w:t>
      </w:r>
      <w:r>
        <w:rPr>
          <w:rFonts w:hint="eastAsia" w:ascii="宋体" w:hAnsi="宋体" w:eastAsia="宋体" w:cs="宋体"/>
          <w:b/>
          <w:bCs w:val="0"/>
          <w:color w:val="000000"/>
          <w:sz w:val="24"/>
          <w:szCs w:val="24"/>
          <w:highlight w:val="none"/>
        </w:rPr>
        <w:t xml:space="preserve">(包括但不限于遇最低工资调整、物价上涨、重大活动、检查、突发情况、税费调整、统计误差等)</w:t>
      </w:r>
      <w:r>
        <w:rPr>
          <w:rFonts w:hint="eastAsia" w:ascii="宋体" w:hAnsi="宋体" w:eastAsia="宋体" w:cs="宋体"/>
          <w:b/>
          <w:bCs w:val="0"/>
          <w:sz w:val="24"/>
        </w:rPr>
        <w:t xml:space="preserve">、责任等各项应有费用。</w:t>
      </w:r>
      <w:r/>
    </w:p>
    <w:p>
      <w:pPr>
        <w:numPr>
          <w:ilvl w:val="0"/>
          <w:numId w:val="17"/>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投标人对招标文件规定的招标报价包含项目不得减少，无论投标人对报价是否有特别说明，均视为所报价格包含了招标文件规定的全部项目价格。招标文件未列明，而投标人认为必需的费用也需列入报价。</w:t>
      </w:r>
      <w:r/>
    </w:p>
    <w:p>
      <w:pPr>
        <w:numPr>
          <w:ilvl w:val="0"/>
          <w:numId w:val="17"/>
        </w:numPr>
        <w:ind w:right="0" w:firstLine="482"/>
        <w:keepLines w:val="0"/>
        <w:keepNext w:val="0"/>
        <w:pageBreakBefore w:val="0"/>
        <w:widowControl w:val="off"/>
        <w:rPr>
          <w:rFonts w:hint="eastAsia" w:ascii="宋体" w:hAnsi="宋体" w:eastAsia="宋体" w:cs="宋体"/>
          <w:b/>
          <w:sz w:val="24"/>
        </w:rPr>
      </w:pPr>
      <w:r>
        <w:rPr>
          <w:rFonts w:hint="eastAsia" w:ascii="宋体" w:hAnsi="宋体" w:eastAsia="宋体" w:cs="宋体"/>
          <w:b/>
          <w:sz w:val="24"/>
        </w:rPr>
        <w:t xml:space="preserve">本表中的报价已包括公共责任险（第三者险），中标单位未及时投保所造成的损害责任由中标单位承担。</w:t>
      </w:r>
      <w:r/>
    </w:p>
    <w:p>
      <w:pPr>
        <w:numPr>
          <w:ilvl w:val="0"/>
          <w:numId w:val="16"/>
        </w:numPr>
        <w:ind w:left="0" w:firstLine="420"/>
        <w:jc w:val="center"/>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02"/>
        <w:numPr>
          <w:ilvl w:val="0"/>
          <w:numId w:val="0"/>
        </w:numPr>
        <w:rPr>
          <w:b/>
          <w:bCs/>
          <w:i w:val="0"/>
          <w:iCs w:val="0"/>
          <w:sz w:val="24"/>
          <w:szCs w:val="24"/>
          <w:u w:val="none"/>
        </w:rPr>
      </w:pPr>
      <w:r>
        <w:rPr>
          <w:b/>
          <w:bCs/>
          <w:i w:val="0"/>
          <w:iCs w:val="0"/>
          <w:sz w:val="24"/>
          <w:szCs w:val="24"/>
          <w:u w:val="none"/>
        </w:rPr>
        <w:t xml:space="preserve">投标人必须在投标文件接收截止时间之前递交以下资格证明文件：</w:t>
      </w:r>
      <w:r/>
    </w:p>
    <w:p>
      <w:pPr>
        <w:pStyle w:val="1042"/>
        <w:jc w:val="left"/>
        <w:rPr>
          <w:rStyle w:val="776"/>
          <w:rFonts w:ascii="宋体" w:hAnsi="宋体" w:eastAsia="宋体" w:cs="宋体"/>
          <w:b/>
          <w:color w:val="000000"/>
          <w:sz w:val="28"/>
          <w:highlight w:val="none"/>
        </w:rPr>
        <w:outlineLvl w:val="9"/>
      </w:pPr>
      <w:r>
        <w:rPr>
          <w:rFonts w:ascii="宋体" w:hAnsi="宋体" w:eastAsia="宋体" w:cs="宋体"/>
          <w:b/>
          <w:color w:val="000000"/>
          <w:sz w:val="28"/>
          <w:highlight w:val="none"/>
        </w:rPr>
      </w:r>
      <w:r/>
    </w:p>
    <w:p>
      <w:pPr>
        <w:pStyle w:val="1002"/>
        <w:numPr>
          <w:ilvl w:val="0"/>
          <w:numId w:val="18"/>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043"/>
        <w:spacing w:line="440" w:lineRule="exact"/>
        <w:rPr>
          <w:rStyle w:val="776"/>
          <w:rFonts w:ascii="Times New Roman" w:hAnsi="Times New Roman" w:eastAsia="Times New Roman" w:cs="Times New Roman"/>
          <w:spacing w:val="7"/>
          <w:highlight w:val="none"/>
        </w:rPr>
        <w:outlineLvl w:val="9"/>
      </w:pPr>
      <w:r>
        <w:rPr>
          <w:rStyle w:val="776"/>
          <w:rFonts w:ascii="Times New Roman" w:hAnsi="Times New Roman" w:eastAsia="Times New Roman" w:cs="Times New Roman"/>
          <w:color w:val="000000"/>
          <w:highlight w:val="none"/>
        </w:rPr>
        <w:t xml:space="preserve">﻿ </w:t>
      </w:r>
      <w:r/>
    </w:p>
    <w:p>
      <w:pPr>
        <w:pStyle w:val="1043"/>
        <w:spacing w:before="240" w:after="240"/>
        <w:rPr>
          <w:rStyle w:val="776"/>
          <w:rFonts w:ascii="Times New Roman" w:hAnsi="Times New Roman" w:eastAsia="Times New Roman" w:cs="Times New Roman"/>
          <w:sz w:val="24"/>
          <w:szCs w:val="24"/>
          <w:highlight w:val="none"/>
        </w:rPr>
      </w:pPr>
      <w:r>
        <w:rPr>
          <w:rStyle w:val="776"/>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4"/>
        <w:jc w:val="center"/>
        <w:spacing w:before="360" w:after="360" w:line="300" w:lineRule="auto"/>
        <w:rPr>
          <w:rStyle w:val="776"/>
          <w:rFonts w:hint="eastAsia" w:ascii="黑体" w:hAnsi="黑体" w:eastAsia="黑体" w:cs="黑体"/>
          <w:b/>
          <w:bCs/>
          <w:sz w:val="36"/>
          <w:szCs w:val="36"/>
          <w:highlight w:val="none"/>
          <w:lang w:val="en-US" w:eastAsia="zh-CN"/>
        </w:rPr>
      </w:pPr>
      <w:r>
        <w:rPr>
          <w:rStyle w:val="776"/>
          <w:rFonts w:ascii="黑体" w:hAnsi="黑体" w:eastAsia="黑体" w:cs="黑体"/>
          <w:b/>
          <w:bCs/>
          <w:color w:val="000000"/>
          <w:sz w:val="36"/>
          <w:szCs w:val="36"/>
          <w:highlight w:val="none"/>
        </w:rPr>
        <w:t xml:space="preserve">财务状况</w:t>
      </w:r>
      <w:r>
        <w:rPr>
          <w:rStyle w:val="776"/>
          <w:rFonts w:hint="eastAsia" w:ascii="黑体" w:hAnsi="黑体" w:eastAsia="黑体" w:cs="黑体"/>
          <w:b/>
          <w:bCs/>
          <w:color w:val="000000"/>
          <w:sz w:val="36"/>
          <w:szCs w:val="36"/>
          <w:highlight w:val="none"/>
          <w:lang w:val="en-US" w:eastAsia="zh-CN"/>
        </w:rPr>
        <w:t xml:space="preserve">报告</w:t>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5"/>
        <w:jc w:val="center"/>
      </w:pPr>
      <w:r>
        <w:rPr>
          <w:rFonts w:hint="eastAsia"/>
          <w:color w:val="000000"/>
        </w:rPr>
        <w:t xml:space="preserve">依法缴纳税收和社会保障资金的相关材料</w:t>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02"/>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ind w:left="0" w:firstLine="0"/>
        <w:jc w:val="both"/>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02"/>
        <w:numPr>
          <w:ilvl w:val="0"/>
          <w:numId w:val="18"/>
        </w:numPr>
        <w:ind w:left="0" w:firstLine="0"/>
        <w:jc w:val="center"/>
        <w:keepLines w:val="0"/>
        <w:keepNext w:val="0"/>
        <w:pageBreakBefore/>
        <w:spacing w:line="440" w:lineRule="exact"/>
        <w:widowControl w:val="off"/>
        <w:rPr>
          <w:rFonts w:hAnsi="宋体" w:cs="宋体"/>
          <w:b/>
          <w:bCs w:val="0"/>
          <w:sz w:val="32"/>
          <w:szCs w:val="32"/>
        </w:rPr>
        <w:outlineLvl w:val="9"/>
      </w:pPr>
      <w:r>
        <w:rPr>
          <w:rFonts w:hint="eastAsia" w:ascii="宋体" w:hAnsi="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0"/>
        <w:spacing w:line="560" w:lineRule="exact"/>
        <w:rPr>
          <w:rFonts w:hAnsi="宋体" w:cs="宋体"/>
          <w:sz w:val="24"/>
        </w:rPr>
      </w:pPr>
      <w:r>
        <w:rPr>
          <w:rFonts w:hint="eastAsia" w:hAnsi="宋体" w:cs="宋体"/>
          <w:sz w:val="24"/>
        </w:rPr>
        <w:t xml:space="preserve">我单位郑重声明：</w:t>
      </w:r>
      <w:r/>
    </w:p>
    <w:p>
      <w:pPr>
        <w:ind w:left="0" w:firstLine="480"/>
        <w:spacing w:line="560" w:lineRule="exact"/>
        <w:rPr>
          <w:rFonts w:hint="eastAsia" w:hAnsi="宋体" w:cs="宋体"/>
          <w:sz w:val="24"/>
        </w:rPr>
      </w:pPr>
      <w:r>
        <w:rPr>
          <w:rFonts w:hint="eastAsia" w:hAnsi="宋体" w:cs="宋体"/>
          <w:sz w:val="24"/>
        </w:rPr>
      </w:r>
      <w:r/>
    </w:p>
    <w:p>
      <w:pPr>
        <w:ind w:left="0" w:firstLine="1200"/>
        <w:spacing w:line="560" w:lineRule="exact"/>
        <w:rPr>
          <w:rFonts w:hAnsi="宋体" w:cs="宋体"/>
          <w:sz w:val="24"/>
        </w:rPr>
      </w:pPr>
      <w:r>
        <w:rPr>
          <w:rFonts w:hint="eastAsia" w:hAnsi="宋体" w:cs="宋体"/>
          <w:sz w:val="24"/>
        </w:rPr>
        <w:t xml:space="preserve">我单位具备履行本项采购合同所必需的设备和专业技术能力。</w:t>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                              </w:t>
      </w:r>
      <w:r>
        <w:rPr>
          <w:rFonts w:hint="eastAsia" w:hAnsi="宋体" w:cs="宋体"/>
          <w:sz w:val="24"/>
          <w:lang w:val="en-US" w:eastAsia="zh-CN"/>
        </w:rPr>
        <w:t xml:space="preserve">                  </w:t>
      </w:r>
      <w:r>
        <w:rPr>
          <w:rFonts w:hint="eastAsia" w:hAnsi="宋体" w:cs="宋体"/>
          <w:sz w:val="24"/>
        </w:rPr>
        <w:t xml:space="preserve"> 投标单位（加盖公章）：</w:t>
      </w:r>
      <w:r/>
    </w:p>
    <w:p>
      <w:pPr>
        <w:ind w:firstLine="480"/>
        <w:jc w:val="center"/>
        <w:rPr>
          <w:rFonts w:hint="eastAsia" w:ascii="宋体" w:hAnsi="宋体"/>
          <w:sz w:val="24"/>
        </w:rPr>
      </w:pPr>
      <w:r>
        <w:rPr>
          <w:rFonts w:hint="eastAsia" w:ascii="宋体" w:hAnsi="宋体"/>
          <w:sz w:val="24"/>
        </w:rPr>
      </w:r>
      <w:r/>
    </w:p>
    <w:p>
      <w:pPr>
        <w:pStyle w:val="964"/>
        <w:rPr>
          <w:rFonts w:hint="eastAsia" w:ascii="宋体" w:hAnsi="宋体"/>
          <w:sz w:val="24"/>
        </w:rPr>
      </w:pPr>
      <w:r>
        <w:rPr>
          <w:rFonts w:hint="eastAsia" w:ascii="宋体" w:hAnsi="宋体"/>
          <w:sz w:val="24"/>
        </w:rPr>
      </w:r>
      <w:r/>
    </w:p>
    <w:p>
      <w:pPr>
        <w:pStyle w:val="964"/>
        <w:rPr>
          <w:rFonts w:hint="eastAsia" w:ascii="宋体" w:hAnsi="宋体"/>
          <w:sz w:val="24"/>
        </w:rPr>
      </w:pPr>
      <w:r>
        <w:rPr>
          <w:rFonts w:hint="eastAsia" w:ascii="宋体" w:hAnsi="宋体"/>
          <w:sz w:val="24"/>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rPr>
        <w:outlineLvl w:val="9"/>
      </w:pPr>
      <w:r>
        <w:rPr>
          <w:rFonts w:hint="eastAsia" w:ascii="宋体" w:hAnsi="宋体" w:eastAsia="宋体" w:cs="宋体"/>
          <w:b/>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right"/>
        <w:keepLines w:val="0"/>
        <w:keepNext w:val="0"/>
        <w:rPr>
          <w:rFonts w:hint="eastAsia"/>
          <w:sz w:val="24"/>
        </w:rPr>
        <w:outlineLvl w:val="9"/>
      </w:pPr>
      <w:r>
        <w:rPr>
          <w:rFonts w:hint="eastAsia"/>
          <w:sz w:val="24"/>
        </w:rPr>
        <w:t xml:space="preserve">投标单位（加盖公章）：</w:t>
      </w:r>
      <w:r/>
    </w:p>
    <w:p>
      <w:pPr>
        <w:ind w:firstLine="480"/>
        <w:keepLines w:val="0"/>
        <w:keepNext w:val="0"/>
        <w:rPr>
          <w:rFonts w:hint="eastAsia"/>
          <w:sz w:val="24"/>
        </w:rPr>
        <w:outlineLvl w:val="9"/>
      </w:pPr>
      <w:r>
        <w:rPr>
          <w:rFonts w:hint="eastAsia"/>
          <w:sz w:val="24"/>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962"/>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right"/>
        <w:keepLines w:val="0"/>
        <w:keepNext w:val="0"/>
        <w:rPr>
          <w:rFonts w:hint="eastAsia" w:ascii="宋体" w:hAnsi="宋体"/>
          <w:sz w:val="24"/>
        </w:rPr>
        <w:outlineLvl w:val="9"/>
      </w:pPr>
      <w:r>
        <w:rPr>
          <w:rFonts w:hint="eastAsia" w:ascii="宋体" w:hAnsi="宋体"/>
          <w:sz w:val="24"/>
        </w:rPr>
        <w:t xml:space="preserve">     投标单位（加盖公章）：</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cs="宋体"/>
          <w:b/>
          <w:sz w:val="32"/>
          <w:szCs w:val="32"/>
          <w:lang w:val="en-US" w:eastAsia="zh-CN"/>
        </w:rPr>
        <w:t xml:space="preserve">授权委托书</w:t>
      </w:r>
      <w:r/>
    </w:p>
    <w:p>
      <w:pPr>
        <w:ind w:left="0" w:firstLine="0"/>
        <w:rPr>
          <w:rFonts w:hint="eastAsia"/>
          <w:lang w:val="en-US" w:eastAsia="zh-CN"/>
        </w:rPr>
      </w:pPr>
      <w:r>
        <w:rPr>
          <w:rFonts w:hint="eastAsia"/>
          <w:lang w:val="en-US" w:eastAsia="zh-CN"/>
        </w:rPr>
      </w:r>
      <w:r/>
    </w:p>
    <w:p>
      <w:pPr>
        <w:pStyle w:val="1013"/>
        <w:ind w:firstLine="480"/>
        <w:keepLines w:val="0"/>
        <w:keepNext w:val="0"/>
        <w:pageBreakBefore w:val="0"/>
        <w:spacing w:line="440" w:lineRule="exact"/>
        <w:widowControl/>
        <w:rPr>
          <w:rStyle w:val="960"/>
          <w:rFonts w:ascii="Times New Roman" w:hAnsi="Times New Roman" w:eastAsia="Times New Roman" w:cs="Times New Roman"/>
          <w:sz w:val="24"/>
          <w:szCs w:val="24"/>
        </w:rPr>
        <w:outlineLvl w:val="9"/>
      </w:pPr>
      <w:r>
        <w:rPr>
          <w:rStyle w:val="960"/>
          <w:rFonts w:ascii="Times New Roman" w:hAnsi="Times New Roman" w:eastAsia="Times New Roman" w:cs="Times New Roman"/>
          <w:color w:val="000000"/>
        </w:rPr>
        <w:t xml:space="preserve">本授权书声明： </w:t>
      </w:r>
      <w:r>
        <w:rPr>
          <w:rStyle w:val="960"/>
          <w:rFonts w:ascii="Times New Roman" w:hAnsi="Times New Roman" w:eastAsia="Times New Roman" w:cs="Times New Roman"/>
          <w:color w:val="000000"/>
          <w:u w:val="single"/>
        </w:rPr>
        <w:t xml:space="preserve">  （</w:t>
      </w:r>
      <w:r>
        <w:rPr>
          <w:rStyle w:val="960"/>
          <w:rFonts w:hint="eastAsia" w:eastAsia="宋体" w:cs="Times New Roman"/>
          <w:color w:val="000000"/>
          <w:u w:val="single"/>
          <w:lang w:val="en-US" w:eastAsia="zh-CN"/>
        </w:rPr>
        <w:t xml:space="preserve">投标人</w:t>
      </w:r>
      <w:r>
        <w:rPr>
          <w:rStyle w:val="960"/>
          <w:rFonts w:ascii="Times New Roman" w:hAnsi="Times New Roman" w:eastAsia="Times New Roman" w:cs="Times New Roman"/>
          <w:color w:val="000000"/>
          <w:u w:val="single"/>
        </w:rPr>
        <w:t xml:space="preserve">名称）</w:t>
      </w:r>
      <w:r>
        <w:rPr>
          <w:rStyle w:val="960"/>
          <w:rFonts w:ascii="Times New Roman" w:hAnsi="Times New Roman" w:eastAsia="Times New Roman" w:cs="Times New Roman"/>
          <w:color w:val="000000"/>
        </w:rPr>
        <w:t xml:space="preserve">授权(</w:t>
      </w:r>
      <w:r>
        <w:rPr>
          <w:rStyle w:val="960"/>
          <w:rFonts w:ascii="Times New Roman" w:hAnsi="Times New Roman" w:eastAsia="Times New Roman" w:cs="Times New Roman"/>
          <w:color w:val="000000"/>
          <w:u w:val="single"/>
        </w:rPr>
        <w:t xml:space="preserve">被授权人的姓名</w:t>
      </w:r>
      <w:r>
        <w:rPr>
          <w:rStyle w:val="960"/>
          <w:rFonts w:ascii="Times New Roman" w:hAnsi="Times New Roman" w:eastAsia="Times New Roman" w:cs="Times New Roman"/>
          <w:color w:val="000000"/>
        </w:rPr>
        <w:t xml:space="preserve">)为我方就 </w:t>
      </w:r>
      <w:r>
        <w:rPr>
          <w:rStyle w:val="960"/>
          <w:rFonts w:hint="eastAsia" w:eastAsia="宋体" w:cs="Times New Roman"/>
          <w:color w:val="000000"/>
          <w:u w:val="single"/>
          <w:lang w:val="en-US" w:eastAsia="zh-CN"/>
        </w:rPr>
        <w:t xml:space="preserve">     </w:t>
      </w:r>
      <w:r>
        <w:rPr>
          <w:rStyle w:val="960"/>
          <w:rFonts w:ascii="Times New Roman" w:hAnsi="Times New Roman" w:eastAsia="Times New Roman" w:cs="Times New Roman"/>
          <w:color w:val="000000"/>
        </w:rPr>
        <w:t xml:space="preserve">项目采购活动的合法代理人，以本单位名义全权处理一切与该项目采购有关的事务。</w:t>
      </w:r>
      <w:r>
        <w:rPr>
          <w:rStyle w:val="1034"/>
          <w:rFonts w:hint="eastAsia"/>
          <w:color w:val="auto"/>
          <w:highlight w:val="none"/>
        </w:rPr>
        <w:t xml:space="preserve">其代表本单位处理相关事项所产生的一切责任由本单位承担。</w:t>
      </w:r>
      <w:r>
        <w:rPr>
          <w:rStyle w:val="960"/>
          <w:rFonts w:ascii="Times New Roman" w:hAnsi="Times New Roman" w:eastAsia="Times New Roman" w:cs="Times New Roman"/>
          <w:color w:val="000000"/>
        </w:rPr>
        <w:t xml:space="preserve"> </w:t>
      </w:r>
      <w:r/>
    </w:p>
    <w:p>
      <w:pPr>
        <w:pStyle w:val="1013"/>
        <w:ind w:firstLine="480"/>
        <w:keepLines w:val="0"/>
        <w:keepNext w:val="0"/>
        <w:pageBreakBefore w:val="0"/>
        <w:spacing w:line="440" w:lineRule="exact"/>
        <w:widowControl/>
        <w:rPr>
          <w:rStyle w:val="960"/>
          <w:rFonts w:ascii="Times New Roman" w:hAnsi="Times New Roman" w:eastAsia="Times New Roman" w:cs="Times New Roman"/>
          <w:sz w:val="24"/>
          <w:szCs w:val="24"/>
        </w:rPr>
        <w:outlineLvl w:val="9"/>
      </w:pPr>
      <w:r>
        <w:rPr>
          <w:rStyle w:val="960"/>
          <w:rFonts w:ascii="Times New Roman" w:hAnsi="Times New Roman" w:eastAsia="Times New Roman" w:cs="Times New Roman"/>
          <w:color w:val="000000"/>
        </w:rPr>
        <w:t xml:space="preserve">本授权书于</w:t>
      </w:r>
      <w:r>
        <w:rPr>
          <w:rStyle w:val="960"/>
          <w:rFonts w:hint="eastAsia" w:eastAsia="宋体" w:cs="Times New Roman"/>
          <w:color w:val="000000"/>
          <w:u w:val="single"/>
          <w:lang w:val="en-US" w:eastAsia="zh-CN"/>
        </w:rPr>
        <w:t xml:space="preserve">        </w:t>
      </w:r>
      <w:r>
        <w:rPr>
          <w:rStyle w:val="960"/>
          <w:rFonts w:ascii="Times New Roman" w:hAnsi="Times New Roman" w:eastAsia="Times New Roman" w:cs="Times New Roman"/>
          <w:color w:val="000000"/>
        </w:rPr>
        <w:t xml:space="preserve">起生效，特此声明。  </w:t>
      </w:r>
      <w:r/>
    </w:p>
    <w:p>
      <w:pPr>
        <w:pStyle w:val="1013"/>
        <w:ind w:firstLine="480"/>
        <w:keepLines w:val="0"/>
        <w:keepNext w:val="0"/>
        <w:pageBreakBefore w:val="0"/>
        <w:spacing w:line="440" w:lineRule="exact"/>
        <w:widowControl/>
        <w:rPr>
          <w:rStyle w:val="960"/>
          <w:rFonts w:ascii="Times New Roman" w:hAnsi="Times New Roman" w:eastAsia="Times New Roman" w:cs="Times New Roman"/>
          <w:sz w:val="24"/>
          <w:szCs w:val="24"/>
        </w:rPr>
        <w:outlineLvl w:val="9"/>
      </w:pPr>
      <w:r>
        <w:rPr>
          <w:rStyle w:val="960"/>
          <w:rFonts w:ascii="Times New Roman" w:hAnsi="Times New Roman" w:eastAsia="Times New Roman" w:cs="Times New Roman"/>
          <w:color w:val="000000"/>
        </w:rPr>
        <w:t xml:space="preserve"> </w:t>
      </w:r>
      <w:r/>
    </w:p>
    <w:p>
      <w:pPr>
        <w:pStyle w:val="1013"/>
        <w:ind w:firstLine="4560"/>
        <w:keepLines w:val="0"/>
        <w:keepNext w:val="0"/>
        <w:spacing w:before="240" w:after="240"/>
        <w:rPr>
          <w:rStyle w:val="960"/>
          <w:rFonts w:ascii="Times New Roman" w:hAnsi="Times New Roman" w:eastAsia="Times New Roman" w:cs="Times New Roman"/>
          <w:sz w:val="24"/>
          <w:szCs w:val="24"/>
        </w:rPr>
        <w:outlineLvl w:val="9"/>
      </w:pPr>
      <w:r>
        <w:rPr>
          <w:rStyle w:val="960"/>
          <w:rFonts w:ascii="Times New Roman" w:hAnsi="Times New Roman" w:eastAsia="Times New Roman" w:cs="Times New Roman"/>
          <w:color w:val="000000"/>
        </w:rPr>
        <w:t xml:space="preserve">被授权人身份证号码：   </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Style w:val="960"/>
          <w:rFonts w:ascii="Times New Roman" w:hAnsi="Times New Roman" w:eastAsia="Times New Roman" w:cs="Times New Roman"/>
          <w:color w:val="000000"/>
        </w:rPr>
        <w:t xml:space="preserve">被授权人联系电话：（手机）   </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Style w:val="960"/>
          <w:rFonts w:ascii="Times New Roman" w:hAnsi="Times New Roman" w:eastAsia="Times New Roman" w:cs="Times New Roman"/>
          <w:color w:val="000000"/>
        </w:rPr>
        <w:t xml:space="preserve">授权单位名称：   （加盖公章）</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Style w:val="960"/>
          <w:rFonts w:ascii="Times New Roman" w:hAnsi="Times New Roman" w:eastAsia="Times New Roman" w:cs="Times New Roman"/>
          <w:color w:val="000000"/>
        </w:rPr>
        <w:t xml:space="preserve">单位地址：   </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Style w:val="960"/>
          <w:rFonts w:ascii="Times New Roman" w:hAnsi="Times New Roman" w:eastAsia="Times New Roman" w:cs="Times New Roman"/>
          <w:color w:val="000000"/>
        </w:rPr>
        <w:t xml:space="preserve">日期：</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02"/>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02"/>
        <w:numPr>
          <w:ilvl w:val="0"/>
          <w:numId w:val="0"/>
        </w:numPr>
        <w:ind w:firstLine="482"/>
        <w:keepLines w:val="0"/>
        <w:keepNext w:val="0"/>
        <w:pageBreakBefore w:val="0"/>
        <w:spacing w:line="440" w:lineRule="exact"/>
        <w:widowControl w:val="off"/>
        <w:rPr>
          <w:rFonts w:hint="eastAsia" w:ascii="宋体" w:hAnsi="宋体" w:eastAsia="宋体" w:cs="宋体"/>
          <w:b/>
          <w:bCs/>
          <w:i w:val="0"/>
          <w:iCs w:val="0"/>
          <w:sz w:val="24"/>
          <w:szCs w:val="24"/>
          <w:u w:val="none"/>
          <w:lang w:val="en-US" w:eastAsia="zh-CN"/>
        </w:rPr>
        <w:outlineLvl w:val="9"/>
      </w:pPr>
      <w:r>
        <w:rPr>
          <w:rFonts w:hint="eastAsia" w:ascii="宋体" w:hAnsi="宋体" w:eastAsia="宋体" w:cs="宋体"/>
          <w:b/>
          <w:bCs/>
          <w:i w:val="0"/>
          <w:iCs w:val="0"/>
          <w:sz w:val="24"/>
          <w:szCs w:val="24"/>
          <w:u w:val="none"/>
          <w:lang w:val="en-US"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i w:val="0"/>
          <w:iCs w:val="0"/>
          <w:sz w:val="24"/>
          <w:szCs w:val="24"/>
          <w:u w:val="none"/>
          <w:lang w:val="en-US" w:eastAsia="zh-CN"/>
        </w:rPr>
        <w:t xml:space="preserve">附：</w:t>
      </w:r>
      <w:r>
        <w:rPr>
          <w:rStyle w:val="1034"/>
          <w:rFonts w:hint="eastAsia" w:ascii="宋体" w:hAnsi="宋体" w:eastAsia="宋体" w:cs="宋体"/>
          <w:b/>
          <w:bCs w:val="0"/>
          <w:color w:val="auto"/>
          <w:sz w:val="24"/>
          <w:szCs w:val="22"/>
          <w:highlight w:val="none"/>
        </w:rPr>
        <w:t xml:space="preserve">被授权人非法定代表人的，应提供授权委托书</w:t>
      </w:r>
      <w:r>
        <w:rPr>
          <w:rStyle w:val="1034"/>
          <w:rFonts w:hint="eastAsia" w:ascii="宋体" w:hAnsi="宋体" w:eastAsia="宋体" w:cs="宋体"/>
          <w:b/>
          <w:bCs w:val="0"/>
          <w:color w:val="auto"/>
          <w:sz w:val="24"/>
          <w:szCs w:val="22"/>
          <w:highlight w:val="none"/>
          <w:lang w:val="en-US" w:eastAsia="zh-CN"/>
        </w:rPr>
        <w:t xml:space="preserve">以及</w:t>
      </w:r>
      <w:r>
        <w:rPr>
          <w:rFonts w:hint="eastAsia" w:ascii="宋体" w:hAnsi="宋体" w:eastAsia="宋体" w:cs="宋体"/>
          <w:b/>
          <w:bCs/>
          <w:i w:val="0"/>
          <w:iCs w:val="0"/>
          <w:sz w:val="24"/>
          <w:szCs w:val="24"/>
          <w:u w:val="none"/>
          <w:lang w:val="en-US" w:eastAsia="zh-CN"/>
        </w:rPr>
        <w:t xml:space="preserve">法定代表人的、被授权人代表的身份证明材料；</w:t>
      </w:r>
      <w:r>
        <w:rPr>
          <w:rStyle w:val="1034"/>
          <w:rFonts w:hint="eastAsia" w:ascii="宋体" w:hAnsi="宋体" w:eastAsia="宋体" w:cs="宋体"/>
          <w:b/>
          <w:bCs w:val="0"/>
          <w:color w:val="auto"/>
          <w:sz w:val="24"/>
          <w:szCs w:val="22"/>
          <w:highlight w:val="none"/>
        </w:rPr>
        <w:t xml:space="preserve">被授权人是法定代表人的，应</w:t>
      </w:r>
      <w:r>
        <w:rPr>
          <w:rStyle w:val="1034"/>
          <w:rFonts w:hint="eastAsia" w:ascii="宋体" w:hAnsi="宋体" w:eastAsia="宋体" w:cs="宋体"/>
          <w:b/>
          <w:bCs w:val="0"/>
          <w:color w:val="auto"/>
          <w:sz w:val="24"/>
          <w:szCs w:val="22"/>
          <w:highlight w:val="none"/>
          <w:lang w:val="en-US" w:eastAsia="zh-CN"/>
        </w:rPr>
        <w:t xml:space="preserve">提供</w:t>
      </w:r>
      <w:r>
        <w:rPr>
          <w:rStyle w:val="1034"/>
          <w:rFonts w:hint="eastAsia" w:ascii="宋体" w:hAnsi="宋体" w:eastAsia="宋体" w:cs="宋体"/>
          <w:b/>
          <w:bCs w:val="0"/>
          <w:color w:val="auto"/>
          <w:sz w:val="24"/>
          <w:szCs w:val="22"/>
          <w:highlight w:val="none"/>
        </w:rPr>
        <w:t xml:space="preserve">法定代表人身份证明</w:t>
      </w:r>
      <w:r>
        <w:rPr>
          <w:rStyle w:val="1034"/>
          <w:rFonts w:hint="eastAsia" w:ascii="宋体" w:hAnsi="宋体" w:eastAsia="宋体" w:cs="宋体"/>
          <w:b/>
          <w:bCs w:val="0"/>
          <w:color w:val="auto"/>
          <w:sz w:val="24"/>
          <w:szCs w:val="22"/>
          <w:highlight w:val="none"/>
          <w:lang w:val="en-US" w:eastAsia="zh-CN"/>
        </w:rPr>
        <w:t xml:space="preserve">材料</w:t>
      </w:r>
      <w:r>
        <w:rPr>
          <w:rStyle w:val="1034"/>
          <w:rFonts w:hint="eastAsia" w:ascii="宋体" w:hAnsi="宋体" w:eastAsia="宋体" w:cs="宋体"/>
          <w:b/>
          <w:bCs w:val="0"/>
          <w:color w:val="auto"/>
          <w:sz w:val="24"/>
          <w:szCs w:val="22"/>
          <w:highlight w:val="none"/>
          <w:lang w:eastAsia="zh-CN"/>
        </w:rPr>
        <w:t xml:space="preserve">。</w:t>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0"/>
        </w:numPr>
        <w:ind w:firstLine="482"/>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pStyle w:val="1002"/>
        <w:numPr>
          <w:ilvl w:val="0"/>
          <w:numId w:val="18"/>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rPr>
          <w:rFonts w:hint="eastAsia"/>
          <w:lang w:val="en-US" w:eastAsia="zh-CN"/>
        </w:rPr>
      </w:pPr>
      <w:r>
        <w:rPr>
          <w:rFonts w:hint="eastAsia"/>
          <w:lang w:val="en-US" w:eastAsia="zh-CN"/>
        </w:rPr>
      </w:r>
      <w:r/>
    </w:p>
    <w:p>
      <w:pPr>
        <w:pStyle w:val="1019"/>
        <w:ind w:firstLine="480"/>
        <w:keepLines w:val="0"/>
        <w:keepNext w:val="0"/>
        <w:pageBreakBefore w:val="0"/>
        <w:spacing w:line="440" w:lineRule="exact"/>
        <w:widowControl/>
        <w:rPr>
          <w:rStyle w:val="1034"/>
          <w:rFonts w:ascii="宋体" w:hAnsi="宋体" w:eastAsia="宋体" w:cs="宋体"/>
          <w:color w:val="000000"/>
        </w:rPr>
        <w:outlineLvl w:val="9"/>
      </w:pPr>
      <w:r>
        <w:rPr>
          <w:rStyle w:val="1034"/>
          <w:rFonts w:ascii="宋体" w:hAnsi="宋体" w:eastAsia="宋体" w:cs="宋体"/>
          <w:color w:val="000000"/>
        </w:rPr>
        <w:t xml:space="preserve">本公司郑重声明，根据《政府采购促进中小企业发展管理办法》 (财库〔2020〕46号)的规定，本公司参加（单位名称）的（项目名称）采购活动，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034"/>
          <w:rFonts w:ascii="宋体" w:hAnsi="宋体" w:eastAsia="宋体" w:cs="宋体"/>
          <w:color w:val="000000"/>
          <w:highlight w:val="none"/>
        </w:rPr>
        <w:t xml:space="preserve">。相关</w:t>
      </w:r>
      <w:r>
        <w:rPr>
          <w:rStyle w:val="1034"/>
          <w:rFonts w:ascii="宋体" w:hAnsi="宋体" w:eastAsia="宋体" w:cs="宋体"/>
          <w:color w:val="000000"/>
        </w:rPr>
        <w:t xml:space="preserve">企业的具体情况如下：</w:t>
      </w:r>
      <w:r/>
    </w:p>
    <w:p>
      <w:pPr>
        <w:pStyle w:val="1016"/>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019"/>
        <w:ind w:firstLine="480"/>
        <w:keepLines w:val="0"/>
        <w:keepNext w:val="0"/>
        <w:pageBreakBefore w:val="0"/>
        <w:spacing w:line="440" w:lineRule="exact"/>
        <w:widowControl/>
        <w:rPr>
          <w:rStyle w:val="1034"/>
          <w:rFonts w:ascii="宋体" w:hAnsi="宋体" w:eastAsia="宋体" w:cs="宋体"/>
          <w:color w:val="000000"/>
        </w:rPr>
        <w:outlineLvl w:val="9"/>
      </w:pPr>
      <w:r>
        <w:rPr>
          <w:rStyle w:val="1034"/>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019"/>
        <w:keepLines w:val="0"/>
        <w:keepNext w:val="0"/>
        <w:pageBreakBefore w:val="0"/>
        <w:spacing w:line="440" w:lineRule="exact"/>
        <w:widowControl/>
        <w:rPr>
          <w:rStyle w:val="1034"/>
          <w:rFonts w:ascii="宋体" w:hAnsi="宋体" w:eastAsia="宋体" w:cs="宋体"/>
          <w:color w:val="000000"/>
        </w:rPr>
        <w:outlineLvl w:val="9"/>
      </w:pPr>
      <w:r>
        <w:rPr>
          <w:rStyle w:val="1034"/>
          <w:rFonts w:ascii="宋体" w:hAnsi="宋体" w:eastAsia="宋体" w:cs="宋体"/>
          <w:color w:val="000000"/>
        </w:rPr>
        <w:t xml:space="preserve">本企业对上述声明内容的真实性负责。如有虚假，将依法承担相应责任。 </w:t>
      </w:r>
      <w:r/>
    </w:p>
    <w:p>
      <w:pPr>
        <w:pStyle w:val="1019"/>
        <w:keepLines w:val="0"/>
        <w:keepNext w:val="0"/>
        <w:pageBreakBefore w:val="0"/>
        <w:spacing w:line="440" w:lineRule="exact"/>
        <w:widowControl/>
        <w:rPr>
          <w:rStyle w:val="1034"/>
          <w:rFonts w:ascii="宋体" w:hAnsi="宋体" w:eastAsia="宋体" w:cs="宋体"/>
          <w:color w:val="000000"/>
        </w:rPr>
        <w:outlineLvl w:val="9"/>
      </w:pPr>
      <w:r>
        <w:rPr>
          <w:rStyle w:val="1034"/>
          <w:rFonts w:ascii="宋体" w:hAnsi="宋体" w:eastAsia="宋体" w:cs="宋体"/>
          <w:color w:val="000000"/>
        </w:rPr>
        <w:t xml:space="preserve">企业名称（盖章）：   </w:t>
      </w:r>
      <w:r/>
    </w:p>
    <w:p>
      <w:pPr>
        <w:pStyle w:val="1019"/>
        <w:keepLines w:val="0"/>
        <w:keepNext w:val="0"/>
        <w:pageBreakBefore w:val="0"/>
        <w:spacing w:line="440" w:lineRule="exact"/>
        <w:widowControl/>
        <w:rPr>
          <w:rStyle w:val="1034"/>
          <w:rFonts w:ascii="宋体" w:hAnsi="宋体" w:eastAsia="宋体" w:cs="宋体"/>
          <w:sz w:val="24"/>
          <w:szCs w:val="24"/>
        </w:rPr>
        <w:outlineLvl w:val="9"/>
      </w:pPr>
      <w:r>
        <w:rPr>
          <w:rStyle w:val="1034"/>
          <w:rFonts w:ascii="宋体" w:hAnsi="宋体" w:eastAsia="宋体" w:cs="宋体"/>
          <w:color w:val="000000"/>
        </w:rPr>
        <w:t xml:space="preserve">日期：   </w:t>
      </w:r>
      <w:r/>
    </w:p>
    <w:p>
      <w:pPr>
        <w:pStyle w:val="1019"/>
        <w:ind w:firstLine="480"/>
        <w:keepLines w:val="0"/>
        <w:keepNext w:val="0"/>
        <w:pageBreakBefore w:val="0"/>
        <w:spacing w:line="440" w:lineRule="exact"/>
        <w:rPr>
          <w:rStyle w:val="1034"/>
          <w:rFonts w:hint="eastAsia" w:ascii="宋体" w:hAnsi="宋体" w:eastAsia="宋体" w:cs="宋体"/>
          <w:sz w:val="24"/>
          <w:szCs w:val="24"/>
        </w:rPr>
        <w:outlineLvl w:val="9"/>
      </w:pPr>
      <w:r>
        <w:rPr>
          <w:rStyle w:val="1034"/>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034"/>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019"/>
        <w:ind w:firstLine="480"/>
        <w:keepLines w:val="0"/>
        <w:keepNext w:val="0"/>
        <w:pageBreakBefore w:val="0"/>
        <w:spacing w:line="440" w:lineRule="exact"/>
        <w:widowControl/>
        <w:rPr>
          <w:rStyle w:val="1034"/>
          <w:rFonts w:hint="eastAsia" w:ascii="宋体" w:hAnsi="宋体" w:eastAsia="宋体" w:cs="宋体"/>
          <w:color w:val="000000"/>
          <w:sz w:val="24"/>
          <w:szCs w:val="24"/>
        </w:rPr>
      </w:pPr>
      <w:r>
        <w:rPr>
          <w:rStyle w:val="1034"/>
          <w:rFonts w:hint="eastAsia" w:ascii="宋体" w:hAnsi="宋体" w:eastAsia="宋体" w:cs="宋体"/>
          <w:color w:val="000000"/>
          <w:sz w:val="24"/>
          <w:szCs w:val="24"/>
        </w:rPr>
        <w:t xml:space="preserve">附：中小企业划型标准规定</w:t>
      </w:r>
      <w:r/>
    </w:p>
    <w:p>
      <w:pPr>
        <w:pStyle w:val="1019"/>
        <w:ind w:firstLine="480"/>
        <w:keepLines w:val="0"/>
        <w:keepNext w:val="0"/>
        <w:pageBreakBefore w:val="0"/>
        <w:spacing w:line="440" w:lineRule="exact"/>
        <w:widowControl/>
        <w:rPr>
          <w:rFonts w:hint="eastAsia" w:ascii="宋体" w:hAnsi="宋体" w:eastAsia="宋体" w:cs="宋体"/>
          <w:b w:val="0"/>
          <w:bCs w:val="0"/>
          <w:color w:val="auto"/>
          <w:sz w:val="24"/>
          <w:szCs w:val="24"/>
          <w:lang w:val="en-US" w:eastAsia="zh-CN"/>
        </w:rPr>
      </w:pPr>
      <w:r>
        <w:rPr>
          <w:rFonts w:hint="default" w:ascii="宋体" w:hAnsi="宋体" w:eastAsia="宋体" w:cs="宋体"/>
          <w:b w:val="0"/>
          <w:bCs w:val="0"/>
          <w:color w:val="auto"/>
          <w:sz w:val="24"/>
          <w:szCs w:val="24"/>
          <w:lang w:val="en-US" w:eastAsia="zh-CN"/>
        </w:rPr>
        <w:t xml:space="preserve">其他未列明行业。从业人员300人以下的为中小微型企业。其中，从业人员100人及以上的为中型企业；从业人员10人及以上的为小型企业；从业人员10人以下的为微型企业。 </w:t>
      </w:r>
      <w:r/>
    </w:p>
    <w:p>
      <w:pPr>
        <w:pStyle w:val="1002"/>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本单位对上述声明的真实性负责。如有虚假，将依法承担相应责任。</w:t>
      </w:r>
      <w:r/>
    </w:p>
    <w:p>
      <w:pPr>
        <w:pStyle w:val="1026"/>
        <w:jc w:val="center"/>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 </w:t>
      </w:r>
      <w:r/>
    </w:p>
    <w:p>
      <w:pPr>
        <w:pStyle w:val="1026"/>
        <w:jc w:val="center"/>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 </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单位名称（盖章）：   </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日期：   </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供应商提供的《残疾人福利性单位声明函》与事实不符的，依照《政府采购法》第七十七条第一款的规定追究法律责任。</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026"/>
        <w:keepLines w:val="0"/>
        <w:keepNext w:val="0"/>
        <w:spacing w:before="240" w:after="240"/>
        <w:rPr>
          <w:rStyle w:val="1034"/>
          <w:rFonts w:ascii="宋体" w:hAnsi="宋体" w:eastAsia="宋体" w:cs="宋体"/>
          <w:sz w:val="24"/>
          <w:szCs w:val="24"/>
        </w:rPr>
        <w:outlineLvl w:val="9"/>
      </w:pPr>
      <w:r>
        <w:rPr>
          <w:rStyle w:val="1034"/>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02"/>
        <w:numPr>
          <w:ilvl w:val="0"/>
          <w:numId w:val="18"/>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pStyle w:val="1013"/>
        <w:ind w:firstLine="4560"/>
        <w:keepLines w:val="0"/>
        <w:keepNext w:val="0"/>
        <w:spacing w:before="240" w:after="240"/>
        <w:rPr>
          <w:rStyle w:val="960"/>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028"/>
        <w:ind w:firstLine="480"/>
        <w:keepLines w:val="0"/>
        <w:keepNext w:val="0"/>
        <w:spacing w:line="440" w:lineRule="exact"/>
        <w:rPr>
          <w:rStyle w:val="1034"/>
          <w:rFonts w:ascii="宋体" w:hAnsi="宋体" w:eastAsia="宋体" w:cs="宋体"/>
          <w:color w:val="000000"/>
          <w:sz w:val="24"/>
          <w:szCs w:val="24"/>
        </w:rPr>
        <w:outlineLvl w:val="9"/>
      </w:pPr>
      <w:r>
        <w:rPr>
          <w:rStyle w:val="1034"/>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28"/>
        <w:keepLines w:val="0"/>
        <w:keepNext w:val="0"/>
        <w:rPr>
          <w:rStyle w:val="1034"/>
          <w:rFonts w:ascii="等线" w:hAnsi="等线" w:eastAsia="等线" w:cs="Times New Roman"/>
        </w:rPr>
        <w:outlineLvl w:val="9"/>
      </w:pPr>
      <w:r>
        <w:rPr>
          <w:rStyle w:val="1034"/>
          <w:rFonts w:hint="eastAsia" w:ascii="等线" w:hAnsi="等线" w:eastAsia="等线" w:cs="Times New Roman"/>
          <w:color w:val="000000"/>
        </w:rPr>
        <w:t xml:space="preserve">      </w:t>
      </w:r>
      <w:r/>
    </w:p>
    <w:p>
      <w:pPr>
        <w:pStyle w:val="1002"/>
        <w:numPr>
          <w:ilvl w:val="0"/>
          <w:numId w:val="0"/>
        </w:numPr>
        <w:ind w:firstLine="480"/>
        <w:keepLines w:val="0"/>
        <w:keepNext w:val="0"/>
        <w:pageBreakBefore w:val="0"/>
        <w:spacing w:line="440" w:lineRule="exact"/>
        <w:widowControl w:val="off"/>
        <w:rPr>
          <w:rStyle w:val="1034"/>
          <w:rFonts w:hint="eastAsia" w:ascii="宋体" w:hAnsi="宋体" w:eastAsia="宋体" w:cs="宋体"/>
          <w:b/>
          <w:bCs w:val="0"/>
          <w:color w:val="auto"/>
          <w:sz w:val="24"/>
          <w:szCs w:val="22"/>
          <w:highlight w:val="none"/>
          <w:lang w:eastAsia="zh-CN"/>
        </w:rPr>
        <w:outlineLvl w:val="9"/>
      </w:pPr>
      <w:r>
        <w:rPr>
          <w:rStyle w:val="1034"/>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numPr>
          <w:ilvl w:val="0"/>
          <w:numId w:val="16"/>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t xml:space="preserve">经费测算明细表</w:t>
      </w:r>
      <w:r/>
    </w:p>
    <w:tbl>
      <w:tblPr>
        <w:tblStyle w:val="777"/>
        <w:tblpPr w:horzAnchor="text" w:tblpXSpec="center" w:vertAnchor="text" w:tblpY="1" w:leftFromText="180" w:topFromText="0" w:rightFromText="180" w:bottomFromText="0"/>
        <w:tblW w:w="1010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703"/>
        <w:gridCol w:w="2437"/>
        <w:gridCol w:w="1242"/>
        <w:gridCol w:w="1528"/>
        <w:gridCol w:w="1335"/>
      </w:tblGrid>
      <w:tr>
        <w:trPr>
          <w:jc w:val="center"/>
          <w:trHeight w:val="1258"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序号</w:t>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项    目</w:t>
            </w:r>
            <w:r/>
          </w:p>
        </w:tc>
        <w:tc>
          <w:tcPr>
            <w:tcW w:w="2437"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测算依据和测算式</w:t>
            </w:r>
            <w:r/>
          </w:p>
        </w:tc>
        <w:tc>
          <w:tcPr>
            <w:tcW w:w="124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月支出</w:t>
            </w:r>
            <w:r/>
          </w:p>
          <w:p>
            <w:pPr>
              <w:ind w:firstLine="0"/>
              <w:jc w:val="center"/>
              <w:rPr>
                <w:rFonts w:hint="eastAsia" w:ascii="宋体" w:hAnsi="宋体" w:cs="宋体"/>
                <w:sz w:val="24"/>
              </w:rPr>
            </w:pPr>
            <w:r>
              <w:rPr>
                <w:rFonts w:hint="eastAsia" w:ascii="宋体" w:hAnsi="宋体" w:cs="宋体"/>
                <w:sz w:val="24"/>
              </w:rPr>
              <w:t xml:space="preserve">（元）</w:t>
            </w:r>
            <w:r/>
          </w:p>
        </w:tc>
        <w:tc>
          <w:tcPr>
            <w:tcW w:w="1528"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总支出（元）</w:t>
            </w:r>
            <w:r/>
          </w:p>
        </w:tc>
        <w:tc>
          <w:tcPr>
            <w:tcW w:w="1335"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备 注</w:t>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1</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人员费用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r>
      <w:tr>
        <w:trPr>
          <w:jc w:val="center"/>
          <w:trHeight w:val="45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员工工资</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1"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社会保险</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8" w:hRule="exact"/>
        </w:trPr>
        <w:tc>
          <w:tcPr>
            <w:tcW w:w="862" w:type="dxa"/>
            <w:vAlign w:val="center"/>
            <w:textDirection w:val="lrTb"/>
            <w:noWrap w:val="false"/>
          </w:tcPr>
          <w:p>
            <w:pPr>
              <w:ind w:firstLine="48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住房公积金</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6"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2</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服务用品费用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45"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3</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意外保险费用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4</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劳保用品</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r>
      <w:tr>
        <w:trPr>
          <w:jc w:val="center"/>
          <w:trHeight w:val="453"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5</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办公费用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522" w:hRule="exact"/>
        </w:trPr>
        <w:tc>
          <w:tcPr>
            <w:tcW w:w="862" w:type="dxa"/>
            <w:vAlign w:val="center"/>
            <w:textDirection w:val="lrTb"/>
            <w:noWrap w:val="false"/>
          </w:tcPr>
          <w:p>
            <w:pPr>
              <w:ind w:firstLine="0"/>
              <w:jc w:val="center"/>
              <w:rPr>
                <w:rFonts w:ascii="宋体" w:hAnsi="宋体" w:cs="宋体"/>
                <w:b w:val="0"/>
                <w:bCs w:val="0"/>
                <w:sz w:val="24"/>
              </w:rPr>
            </w:pPr>
            <w:r>
              <w:rPr>
                <w:rFonts w:hint="eastAsia" w:ascii="宋体" w:hAnsi="宋体" w:cs="宋体"/>
                <w:b w:val="0"/>
                <w:bCs w:val="0"/>
                <w:sz w:val="24"/>
              </w:rPr>
              <w:t xml:space="preserve">6</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其它费用</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t xml:space="preserve">7</w:t>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税金[(1+2┅+10)*税率]</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69" w:hRule="exact"/>
        </w:trPr>
        <w:tc>
          <w:tcPr>
            <w:tcW w:w="862" w:type="dxa"/>
            <w:vAlign w:val="center"/>
            <w:textDirection w:val="lrTb"/>
            <w:noWrap w:val="false"/>
          </w:tcPr>
          <w:p>
            <w:pPr>
              <w:ind w:firstLine="0"/>
              <w:jc w:val="center"/>
              <w:rPr>
                <w:rFonts w:hint="eastAsia" w:ascii="宋体" w:hAnsi="宋体" w:cs="宋体"/>
                <w:b w:val="0"/>
                <w:bCs w:val="0"/>
                <w:sz w:val="24"/>
              </w:rPr>
            </w:pPr>
            <w:r>
              <w:rPr>
                <w:rFonts w:hint="eastAsia" w:ascii="宋体" w:hAnsi="宋体" w:cs="宋体"/>
                <w:b w:val="0"/>
                <w:bCs w:val="0"/>
                <w:sz w:val="24"/>
              </w:rPr>
            </w:r>
            <w:r/>
          </w:p>
        </w:tc>
        <w:tc>
          <w:tcPr>
            <w:tcW w:w="2703"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t xml:space="preserve">……</w:t>
            </w:r>
            <w:r/>
          </w:p>
        </w:tc>
        <w:tc>
          <w:tcPr>
            <w:tcW w:w="2437" w:type="dxa"/>
            <w:vAlign w:val="center"/>
            <w:textDirection w:val="lrTb"/>
            <w:noWrap w:val="false"/>
          </w:tcPr>
          <w:p>
            <w:pPr>
              <w:ind w:firstLine="0"/>
              <w:rPr>
                <w:rFonts w:hint="eastAsia" w:ascii="宋体" w:hAnsi="宋体" w:cs="宋体"/>
                <w:b w:val="0"/>
                <w:bCs w:val="0"/>
                <w:sz w:val="24"/>
              </w:rPr>
            </w:pPr>
            <w:r>
              <w:rPr>
                <w:rFonts w:hint="eastAsia" w:ascii="宋体" w:hAnsi="宋体" w:cs="宋体"/>
                <w:b w:val="0"/>
                <w:bCs w:val="0"/>
                <w:sz w:val="24"/>
              </w:rPr>
            </w:r>
            <w:r/>
          </w:p>
        </w:tc>
        <w:tc>
          <w:tcPr>
            <w:tcW w:w="1242"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528"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c>
          <w:tcPr>
            <w:tcW w:w="1335" w:type="dxa"/>
            <w:vAlign w:val="center"/>
            <w:textDirection w:val="lrTb"/>
            <w:noWrap w:val="false"/>
          </w:tcPr>
          <w:p>
            <w:pPr>
              <w:ind w:firstLine="0"/>
              <w:jc w:val="right"/>
              <w:rPr>
                <w:rFonts w:hint="eastAsia" w:ascii="宋体" w:hAnsi="宋体" w:cs="宋体"/>
                <w:b w:val="0"/>
                <w:bCs w:val="0"/>
                <w:sz w:val="24"/>
              </w:rPr>
            </w:pPr>
            <w:r>
              <w:rPr>
                <w:rFonts w:hint="eastAsia" w:ascii="宋体" w:hAnsi="宋体" w:cs="宋体"/>
                <w:b w:val="0"/>
                <w:bCs w:val="0"/>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r>
        <w:trPr>
          <w:jc w:val="center"/>
          <w:trHeight w:val="482" w:hRule="exact"/>
        </w:trPr>
        <w:tc>
          <w:tcPr>
            <w:tcW w:w="862"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r>
            <w:r/>
          </w:p>
        </w:tc>
        <w:tc>
          <w:tcPr>
            <w:tcW w:w="2703" w:type="dxa"/>
            <w:vAlign w:val="center"/>
            <w:textDirection w:val="lrTb"/>
            <w:noWrap w:val="false"/>
          </w:tcPr>
          <w:p>
            <w:pPr>
              <w:ind w:firstLine="0"/>
              <w:jc w:val="center"/>
              <w:rPr>
                <w:rFonts w:hint="eastAsia" w:ascii="宋体" w:hAnsi="宋体" w:cs="宋体"/>
                <w:sz w:val="24"/>
              </w:rPr>
            </w:pPr>
            <w:r>
              <w:rPr>
                <w:rFonts w:hint="eastAsia" w:ascii="宋体" w:hAnsi="宋体" w:cs="宋体"/>
                <w:sz w:val="24"/>
              </w:rPr>
              <w:t xml:space="preserve">合计</w:t>
            </w:r>
            <w:r/>
          </w:p>
        </w:tc>
        <w:tc>
          <w:tcPr>
            <w:tcW w:w="2437" w:type="dxa"/>
            <w:vAlign w:val="center"/>
            <w:textDirection w:val="lrTb"/>
            <w:noWrap w:val="false"/>
          </w:tcPr>
          <w:p>
            <w:pPr>
              <w:ind w:firstLine="0"/>
              <w:rPr>
                <w:rFonts w:hint="eastAsia" w:ascii="宋体" w:hAnsi="宋体" w:cs="宋体"/>
                <w:sz w:val="24"/>
              </w:rPr>
            </w:pPr>
            <w:r>
              <w:rPr>
                <w:rFonts w:hint="eastAsia" w:ascii="宋体" w:hAnsi="宋体" w:cs="宋体"/>
                <w:sz w:val="24"/>
              </w:rPr>
            </w:r>
            <w:r/>
          </w:p>
        </w:tc>
        <w:tc>
          <w:tcPr>
            <w:tcW w:w="1242"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528"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c>
          <w:tcPr>
            <w:tcW w:w="1335" w:type="dxa"/>
            <w:vAlign w:val="center"/>
            <w:textDirection w:val="lrTb"/>
            <w:noWrap w:val="false"/>
          </w:tcPr>
          <w:p>
            <w:pPr>
              <w:ind w:firstLine="0"/>
              <w:jc w:val="right"/>
              <w:rPr>
                <w:rFonts w:hint="eastAsia" w:ascii="宋体" w:hAnsi="宋体" w:cs="宋体"/>
                <w:sz w:val="24"/>
              </w:rPr>
            </w:pPr>
            <w:r>
              <w:rPr>
                <w:rFonts w:hint="eastAsia" w:ascii="宋体" w:hAnsi="宋体" w:cs="宋体"/>
                <w:sz w:val="24"/>
              </w:rPr>
            </w:r>
            <w:r/>
          </w:p>
        </w:tc>
      </w:tr>
    </w:tbl>
    <w:p>
      <w:pPr>
        <w:ind w:left="0" w:right="0" w:firstLine="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针对本项目</w:t>
      </w:r>
      <w:r>
        <w:rPr>
          <w:rFonts w:ascii="宋体" w:hAnsi="宋体" w:eastAsia="宋体" w:cs="宋体"/>
          <w:b/>
          <w:bCs/>
          <w:sz w:val="24"/>
          <w:szCs w:val="24"/>
          <w:highlight w:val="none"/>
          <w:u w:val="single"/>
        </w:rPr>
        <w:t xml:space="preserve">（是或否）</w:t>
      </w:r>
      <w:r>
        <w:rPr>
          <w:rFonts w:ascii="宋体" w:hAnsi="宋体" w:eastAsia="宋体" w:cs="宋体"/>
          <w:b/>
          <w:bCs/>
          <w:sz w:val="24"/>
          <w:szCs w:val="24"/>
          <w:highlight w:val="none"/>
        </w:rPr>
        <w:t xml:space="preserve">使用退休人员</w:t>
      </w:r>
      <w:r/>
    </w:p>
    <w:p>
      <w:pPr>
        <w:ind w:left="0" w:right="0" w:firstLine="0"/>
        <w:spacing w:before="240" w:after="240"/>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注：</w:t>
      </w:r>
      <w:r/>
    </w:p>
    <w:p>
      <w:pPr>
        <w:numPr>
          <w:ilvl w:val="0"/>
          <w:numId w:val="0"/>
        </w:numPr>
        <w:ind w:right="0"/>
        <w:keepLines w:val="0"/>
        <w:keepNext w:val="0"/>
        <w:pageBreakBefore w:val="0"/>
        <w:spacing w:line="440" w:lineRule="exact"/>
        <w:widowControl w:val="off"/>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1.上表格必须如实提供，内容表述不全的可自行添加。此表的合计金额应与开标一览表相符，如有不符，以开标一览表为准。</w:t>
      </w:r>
      <w:r/>
    </w:p>
    <w:p>
      <w:pPr>
        <w:numPr>
          <w:ilvl w:val="0"/>
          <w:numId w:val="0"/>
        </w:numPr>
        <w:ind w:right="0"/>
        <w:keepLines w:val="0"/>
        <w:keepNext w:val="0"/>
        <w:pageBreakBefore w:val="0"/>
        <w:spacing w:line="440" w:lineRule="exact"/>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 </w:t>
      </w:r>
      <w:r>
        <w:rPr>
          <w:rFonts w:hint="eastAsia" w:ascii="宋体" w:hAnsi="宋体" w:eastAsia="宋体" w:cs="宋体"/>
          <w:sz w:val="24"/>
          <w:szCs w:val="24"/>
        </w:rPr>
        <w:t xml:space="preserve">请供应商明确针对该项目是否使用退休人员：如使用退休人员，则在横线处填写“是”；如未使用退休人员，则在横线处填写“否”。（此为必填项）</w:t>
      </w:r>
      <w:r/>
    </w:p>
    <w:p>
      <w:pPr>
        <w:pStyle w:val="809"/>
        <w:ind w:left="0" w:firstLine="0"/>
        <w:keepLines w:val="0"/>
        <w:keepNext w:val="0"/>
        <w:pageBreakBefore w:val="0"/>
        <w:spacing w:line="440" w:lineRule="exact"/>
        <w:widowControl w:val="off"/>
        <w:rPr>
          <w:rFonts w:hint="eastAsia" w:ascii="宋体" w:hAnsi="宋体" w:eastAsia="宋体" w:cs="宋体"/>
          <w:i w:val="0"/>
          <w:iCs w:val="0"/>
          <w:sz w:val="24"/>
          <w:szCs w:val="24"/>
          <w:u w:val="none"/>
          <w:lang w:val="en-US" w:eastAsia="zh-CN"/>
        </w:rPr>
      </w:pPr>
      <w:r>
        <w:rPr>
          <w:rStyle w:val="1034"/>
          <w:rFonts w:hint="eastAsia" w:ascii="宋体" w:hAnsi="宋体" w:eastAsia="宋体" w:cs="宋体"/>
          <w:i w:val="0"/>
          <w:iCs w:val="0"/>
          <w:color w:val="000000"/>
          <w:sz w:val="24"/>
          <w:szCs w:val="24"/>
          <w:highlight w:val="none"/>
          <w:u w:val="none"/>
          <w:lang w:val="en-US" w:eastAsia="zh-CN"/>
        </w:rPr>
        <w:t xml:space="preserve">3.</w:t>
      </w:r>
      <w:r>
        <w:rPr>
          <w:rStyle w:val="1034"/>
          <w:rFonts w:hint="eastAsia" w:ascii="宋体" w:hAnsi="宋体" w:eastAsia="宋体" w:cs="宋体"/>
          <w:i w:val="0"/>
          <w:iCs w:val="0"/>
          <w:color w:val="000000"/>
          <w:sz w:val="24"/>
          <w:szCs w:val="24"/>
          <w:highlight w:val="none"/>
          <w:u w:val="none"/>
          <w:lang w:eastAsia="zh-CN"/>
        </w:rPr>
        <w:t xml:space="preserve">如有分包，投标人投任何一个包的标的，都需单独填写经费测算明细表。</w:t>
      </w:r>
      <w:r/>
    </w:p>
    <w:p>
      <w:pPr>
        <w:rPr>
          <w:rFonts w:hint="eastAsia" w:eastAsia="宋体"/>
          <w:lang w:eastAsia="zh-CN"/>
        </w:rPr>
      </w:pPr>
      <w:r>
        <w:rPr>
          <w:rFonts w:hint="eastAsia" w:eastAsia="宋体"/>
          <w:lang w:eastAsia="zh-CN"/>
        </w:rPr>
      </w:r>
      <w:r/>
    </w:p>
    <w:p>
      <w:pPr>
        <w:numPr>
          <w:ilvl w:val="0"/>
          <w:numId w:val="16"/>
        </w:numPr>
        <w:ind w:left="0" w:firstLine="420"/>
        <w:jc w:val="center"/>
        <w:keepLines w:val="0"/>
        <w:keepNext w:val="0"/>
        <w:pageBreakBefore/>
        <w:spacing w:before="120" w:after="120" w:line="440" w:lineRule="exact"/>
        <w:widowControl w:val="off"/>
        <w:rPr>
          <w:rFonts w:hint="eastAsia" w:ascii="宋体" w:hAnsi="宋体" w:eastAsia="宋体" w:cs="Times New Roman"/>
          <w:b/>
          <w:bCs/>
          <w:sz w:val="32"/>
          <w:szCs w:val="32"/>
          <w:highlight w:val="none"/>
        </w:rPr>
        <w:outlineLvl w:val="1"/>
      </w:pPr>
      <w:r/>
      <w:bookmarkStart w:id="214" w:name="_Toc439"/>
      <w:r/>
      <w:bookmarkStart w:id="215" w:name="_Toc32716"/>
      <w:r>
        <w:rPr>
          <w:rFonts w:hint="eastAsia" w:ascii="宋体" w:hAnsi="宋体" w:eastAsia="宋体" w:cs="Times New Roman"/>
          <w:b/>
          <w:bCs/>
          <w:sz w:val="32"/>
          <w:szCs w:val="32"/>
          <w:highlight w:val="none"/>
        </w:rPr>
        <w:t xml:space="preserve">物耗品报价表</w:t>
      </w:r>
      <w:bookmarkEnd w:id="214"/>
      <w:r/>
      <w:bookmarkEnd w:id="215"/>
      <w:r/>
      <w:r/>
    </w:p>
    <w:tbl>
      <w:tblPr>
        <w:tblStyle w:val="777"/>
        <w:tblW w:w="97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3"/>
        <w:gridCol w:w="1188"/>
        <w:gridCol w:w="1163"/>
        <w:gridCol w:w="905"/>
        <w:gridCol w:w="818"/>
        <w:gridCol w:w="1371"/>
        <w:gridCol w:w="1392"/>
        <w:gridCol w:w="2522"/>
      </w:tblGrid>
      <w:tr>
        <w:trPr>
          <w:jc w:val="center"/>
          <w:trHeight w:val="287"/>
        </w:trPr>
        <w:tc>
          <w:tcPr>
            <w:tcMar>
              <w:left w:w="0" w:type="dxa"/>
              <w:top w:w="0" w:type="dxa"/>
              <w:right w:w="0" w:type="dxa"/>
              <w:bottom w:w="0" w:type="dxa"/>
            </w:tcMar>
            <w:tcW w:w="41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序号</w:t>
            </w:r>
            <w:r/>
          </w:p>
        </w:tc>
        <w:tc>
          <w:tcPr>
            <w:tcMar>
              <w:left w:w="0" w:type="dxa"/>
              <w:top w:w="0" w:type="dxa"/>
              <w:right w:w="0" w:type="dxa"/>
              <w:bottom w:w="0" w:type="dxa"/>
            </w:tcMar>
            <w:tcW w:w="1188"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物品名称</w:t>
            </w:r>
            <w:r/>
          </w:p>
        </w:tc>
        <w:tc>
          <w:tcPr>
            <w:tcMar>
              <w:left w:w="0" w:type="dxa"/>
              <w:top w:w="0" w:type="dxa"/>
              <w:right w:w="0" w:type="dxa"/>
              <w:bottom w:w="0" w:type="dxa"/>
            </w:tcMar>
            <w:tcW w:w="116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数量/月</w:t>
            </w:r>
            <w:r/>
          </w:p>
        </w:tc>
        <w:tc>
          <w:tcPr>
            <w:tcMar>
              <w:left w:w="0" w:type="dxa"/>
              <w:top w:w="0" w:type="dxa"/>
              <w:right w:w="0" w:type="dxa"/>
              <w:bottom w:w="0" w:type="dxa"/>
            </w:tcMar>
            <w:tcW w:w="905"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品牌</w:t>
            </w:r>
            <w:r/>
          </w:p>
        </w:tc>
        <w:tc>
          <w:tcPr>
            <w:tcMar>
              <w:left w:w="0" w:type="dxa"/>
              <w:top w:w="0" w:type="dxa"/>
              <w:right w:w="0" w:type="dxa"/>
              <w:bottom w:w="0" w:type="dxa"/>
            </w:tcMar>
            <w:tcW w:w="818"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单价（元）</w:t>
            </w:r>
            <w:r/>
          </w:p>
        </w:tc>
        <w:tc>
          <w:tcPr>
            <w:tcMar>
              <w:left w:w="0" w:type="dxa"/>
              <w:top w:w="0" w:type="dxa"/>
              <w:right w:w="0" w:type="dxa"/>
              <w:bottom w:w="0" w:type="dxa"/>
            </w:tcMar>
            <w:tcW w:w="1371"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月支出（元）</w:t>
            </w:r>
            <w:r/>
          </w:p>
        </w:tc>
        <w:tc>
          <w:tcPr>
            <w:tcMar>
              <w:left w:w="0" w:type="dxa"/>
              <w:top w:w="0" w:type="dxa"/>
              <w:right w:w="0" w:type="dxa"/>
              <w:bottom w:w="0" w:type="dxa"/>
            </w:tcMar>
            <w:tcW w:w="139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总支出（元）</w:t>
            </w:r>
            <w:r/>
          </w:p>
        </w:tc>
        <w:tc>
          <w:tcPr>
            <w:tcMar>
              <w:left w:w="0" w:type="dxa"/>
              <w:top w:w="0" w:type="dxa"/>
              <w:right w:w="0" w:type="dxa"/>
              <w:bottom w:w="0" w:type="dxa"/>
            </w:tcMar>
            <w:tcW w:w="252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备注（如设备使用年限、作业工具等需要说明的其他事项）</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1</w:t>
            </w:r>
            <w:r/>
          </w:p>
        </w:tc>
        <w:tc>
          <w:tcPr>
            <w:tcMar>
              <w:left w:w="0" w:type="dxa"/>
              <w:top w:w="0" w:type="dxa"/>
              <w:right w:w="0" w:type="dxa"/>
              <w:bottom w:w="0" w:type="dxa"/>
            </w:tcMar>
            <w:tcW w:w="1188"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16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905"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818"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71"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139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c>
          <w:tcPr>
            <w:tcMar>
              <w:left w:w="0" w:type="dxa"/>
              <w:top w:w="0" w:type="dxa"/>
              <w:right w:w="0" w:type="dxa"/>
              <w:bottom w:w="0" w:type="dxa"/>
            </w:tcMar>
            <w:tcW w:w="252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sz w:val="24"/>
                <w:szCs w:val="24"/>
              </w:rPr>
            </w:pPr>
            <w:r>
              <w:rPr>
                <w:rStyle w:val="776"/>
                <w:rFonts w:ascii="宋体" w:hAnsi="宋体" w:eastAsia="宋体" w:cs="宋体"/>
                <w:b w:val="0"/>
                <w:bCs w:val="0"/>
                <w:i w:val="0"/>
                <w:iCs w:val="0"/>
                <w:smallCaps w:val="0"/>
                <w:color w:val="000000"/>
                <w:sz w:val="24"/>
                <w:szCs w:val="24"/>
              </w:rPr>
              <w:t xml:space="preserve">    </w:t>
            </w:r>
            <w:r/>
          </w:p>
        </w:tc>
      </w:tr>
      <w:tr>
        <w:trPr>
          <w:jc w:val="center"/>
          <w:trHeight w:val="287"/>
        </w:trPr>
        <w:tc>
          <w:tcPr>
            <w:tcMar>
              <w:left w:w="0" w:type="dxa"/>
              <w:top w:w="0" w:type="dxa"/>
              <w:right w:w="0" w:type="dxa"/>
              <w:bottom w:w="0" w:type="dxa"/>
            </w:tcMar>
            <w:tcW w:w="413" w:type="dxa"/>
            <w:vAlign w:val="center"/>
            <w:textDirection w:val="lrTb"/>
            <w:noWrap w:val="false"/>
          </w:tcPr>
          <w:p>
            <w:pPr>
              <w:pStyle w:val="1029"/>
              <w:jc w:val="center"/>
              <w:keepLines w:val="0"/>
              <w:keepNext w:val="0"/>
              <w:pageBreakBefore w:val="0"/>
              <w:widowControl w:val="off"/>
              <w:rPr>
                <w:rStyle w:val="776"/>
                <w:rFonts w:hint="default"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88" w:type="dxa"/>
            <w:vAlign w:val="center"/>
            <w:textDirection w:val="lrTb"/>
            <w:noWrap w:val="false"/>
          </w:tcPr>
          <w:p>
            <w:pPr>
              <w:pStyle w:val="1029"/>
              <w:jc w:val="left"/>
              <w:keepLines w:val="0"/>
              <w:keepNext w:val="0"/>
              <w:pageBreakBefore w:val="0"/>
              <w:widowControl w:val="off"/>
              <w:tabs>
                <w:tab w:val="left" w:pos="378" w:leader="none"/>
              </w:tabs>
              <w:rPr>
                <w:rStyle w:val="776"/>
                <w:rFonts w:hint="default"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eastAsia="zh-CN"/>
              </w:rPr>
              <w:tab/>
            </w:r>
            <w:r>
              <w:rPr>
                <w:rStyle w:val="776"/>
                <w:rFonts w:hint="eastAsia" w:ascii="宋体" w:hAnsi="宋体" w:eastAsia="宋体" w:cs="宋体"/>
                <w:b w:val="0"/>
                <w:bCs w:val="0"/>
                <w:i w:val="0"/>
                <w:iCs w:val="0"/>
                <w:smallCaps w:val="0"/>
                <w:color w:val="000000"/>
                <w:sz w:val="24"/>
                <w:szCs w:val="24"/>
                <w:lang w:val="en-US" w:eastAsia="zh-CN"/>
              </w:rPr>
              <w:t xml:space="preserve">...</w:t>
            </w:r>
            <w:r/>
          </w:p>
        </w:tc>
        <w:tc>
          <w:tcPr>
            <w:tcMar>
              <w:left w:w="0" w:type="dxa"/>
              <w:top w:w="0" w:type="dxa"/>
              <w:right w:w="0" w:type="dxa"/>
              <w:bottom w:w="0" w:type="dxa"/>
            </w:tcMar>
            <w:tcW w:w="116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905"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818"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71"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r>
        <w:trPr>
          <w:jc w:val="center"/>
          <w:trHeight w:val="287"/>
        </w:trPr>
        <w:tc>
          <w:tcPr>
            <w:tcMar>
              <w:left w:w="0" w:type="dxa"/>
              <w:top w:w="0" w:type="dxa"/>
              <w:right w:w="0" w:type="dxa"/>
              <w:bottom w:w="0" w:type="dxa"/>
            </w:tcMar>
            <w:tcW w:w="413"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gridSpan w:val="4"/>
            <w:tcMar>
              <w:left w:w="0" w:type="dxa"/>
              <w:top w:w="0" w:type="dxa"/>
              <w:right w:w="0" w:type="dxa"/>
              <w:bottom w:w="0" w:type="dxa"/>
            </w:tcMar>
            <w:tcW w:w="4074" w:type="dxa"/>
            <w:vAlign w:val="center"/>
            <w:textDirection w:val="lrTb"/>
            <w:noWrap w:val="false"/>
          </w:tcPr>
          <w:p>
            <w:pPr>
              <w:pStyle w:val="1029"/>
              <w:jc w:val="center"/>
              <w:keepLines w:val="0"/>
              <w:keepNext w:val="0"/>
              <w:pageBreakBefore w:val="0"/>
              <w:widowControl w:val="off"/>
              <w:rPr>
                <w:rStyle w:val="776"/>
                <w:rFonts w:hint="eastAsia" w:ascii="宋体" w:hAnsi="宋体" w:eastAsia="宋体" w:cs="宋体"/>
                <w:b w:val="0"/>
                <w:bCs w:val="0"/>
                <w:i w:val="0"/>
                <w:iCs w:val="0"/>
                <w:smallCaps w:val="0"/>
                <w:color w:val="000000"/>
                <w:sz w:val="24"/>
                <w:szCs w:val="24"/>
                <w:lang w:val="en-US" w:eastAsia="zh-CN"/>
              </w:rPr>
            </w:pPr>
            <w:r>
              <w:rPr>
                <w:rStyle w:val="776"/>
                <w:rFonts w:hint="eastAsia" w:ascii="宋体" w:hAnsi="宋体" w:eastAsia="宋体" w:cs="宋体"/>
                <w:b w:val="0"/>
                <w:bCs w:val="0"/>
                <w:i w:val="0"/>
                <w:iCs w:val="0"/>
                <w:smallCaps w:val="0"/>
                <w:color w:val="000000"/>
                <w:sz w:val="24"/>
                <w:szCs w:val="24"/>
                <w:lang w:val="en-US" w:eastAsia="zh-CN"/>
              </w:rPr>
              <w:t xml:space="preserve">合计</w:t>
            </w:r>
            <w:r/>
          </w:p>
        </w:tc>
        <w:tc>
          <w:tcPr>
            <w:tcMar>
              <w:left w:w="0" w:type="dxa"/>
              <w:top w:w="0" w:type="dxa"/>
              <w:right w:w="0" w:type="dxa"/>
              <w:bottom w:w="0" w:type="dxa"/>
            </w:tcMar>
            <w:tcW w:w="1371"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139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c>
          <w:tcPr>
            <w:tcMar>
              <w:left w:w="0" w:type="dxa"/>
              <w:top w:w="0" w:type="dxa"/>
              <w:right w:w="0" w:type="dxa"/>
              <w:bottom w:w="0" w:type="dxa"/>
            </w:tcMar>
            <w:tcW w:w="2522" w:type="dxa"/>
            <w:vAlign w:val="center"/>
            <w:textDirection w:val="lrTb"/>
            <w:noWrap w:val="false"/>
          </w:tcPr>
          <w:p>
            <w:pPr>
              <w:pStyle w:val="1029"/>
              <w:jc w:val="center"/>
              <w:keepLines w:val="0"/>
              <w:keepNext w:val="0"/>
              <w:pageBreakBefore w:val="0"/>
              <w:widowControl w:val="off"/>
              <w:rPr>
                <w:rStyle w:val="776"/>
                <w:rFonts w:ascii="宋体" w:hAnsi="宋体" w:eastAsia="宋体" w:cs="宋体"/>
                <w:b w:val="0"/>
                <w:bCs w:val="0"/>
                <w:i w:val="0"/>
                <w:iCs w:val="0"/>
                <w:smallCaps w:val="0"/>
                <w:color w:val="000000"/>
                <w:sz w:val="24"/>
                <w:szCs w:val="24"/>
              </w:rPr>
            </w:pPr>
            <w:r>
              <w:rPr>
                <w:rFonts w:ascii="宋体" w:hAnsi="宋体" w:eastAsia="宋体" w:cs="宋体"/>
                <w:b w:val="0"/>
                <w:bCs w:val="0"/>
                <w:i w:val="0"/>
                <w:iCs w:val="0"/>
                <w:smallCaps w:val="0"/>
                <w:color w:val="000000"/>
                <w:sz w:val="24"/>
                <w:szCs w:val="24"/>
              </w:rPr>
            </w:r>
            <w:r/>
          </w:p>
        </w:tc>
      </w:tr>
    </w:tbl>
    <w:p>
      <w:pPr>
        <w:pStyle w:val="1029"/>
        <w:rPr>
          <w:rStyle w:val="776"/>
          <w:rFonts w:ascii="Times New Roman" w:hAnsi="Times New Roman" w:eastAsia="Times New Roman" w:cs="Times New Roman"/>
          <w:vanish/>
        </w:rPr>
      </w:pPr>
      <w:r>
        <w:rPr>
          <w:rFonts w:ascii="Times New Roman" w:hAnsi="Times New Roman" w:eastAsia="Times New Roman" w:cs="Times New Roman"/>
          <w:vanish/>
        </w:rPr>
      </w:r>
      <w:r/>
    </w:p>
    <w:p>
      <w:pPr>
        <w:pStyle w:val="1029"/>
        <w:spacing w:before="240" w:after="240"/>
        <w:rPr>
          <w:b/>
          <w:bCs/>
          <w:sz w:val="32"/>
          <w:szCs w:val="32"/>
        </w:rPr>
      </w:pPr>
      <w:r>
        <w:rPr>
          <w:rStyle w:val="776"/>
          <w:rFonts w:ascii="宋体" w:hAnsi="宋体" w:eastAsia="宋体" w:cs="宋体"/>
          <w:color w:val="000000"/>
        </w:rPr>
        <w:t xml:space="preserve">  注：以上表格必须如实提供，表格中各项可进一步细分，内容表述不全的可自行调整或添加，要求按功能模块细分项目及报价。须对上表所提供的工具物品等配备情况进行说明。 </w:t>
      </w:r>
      <w:r/>
    </w:p>
    <w:p>
      <w:pPr>
        <w:numPr>
          <w:ilvl w:val="0"/>
          <w:numId w:val="16"/>
        </w:numPr>
        <w:ind w:left="0" w:firstLine="420"/>
        <w:jc w:val="center"/>
        <w:keepLines w:val="0"/>
        <w:keepNext w:val="0"/>
        <w:pageBreakBefore/>
        <w:spacing w:before="120" w:after="120" w:line="440" w:lineRule="exact"/>
        <w:widowControl w:val="off"/>
        <w:rPr>
          <w:b/>
          <w:bCs/>
          <w:sz w:val="32"/>
          <w:szCs w:val="32"/>
        </w:rPr>
        <w:outlineLvl w:val="1"/>
      </w:pPr>
      <w:r>
        <w:rPr>
          <w:b/>
          <w:bCs/>
          <w:sz w:val="32"/>
          <w:szCs w:val="32"/>
        </w:rPr>
        <w:t xml:space="preserve">项目需求中实质性要求响应对照表</w:t>
      </w:r>
      <w:r/>
    </w:p>
    <w:p>
      <w:pPr>
        <w:pStyle w:val="1051"/>
        <w:spacing w:line="440" w:lineRule="exact"/>
        <w:rPr>
          <w:rStyle w:val="776"/>
          <w:rFonts w:ascii="宋体" w:hAnsi="宋体" w:eastAsia="宋体" w:cs="宋体"/>
          <w:b/>
          <w:bCs/>
          <w:color w:val="auto"/>
          <w:highlight w:val="none"/>
        </w:rPr>
        <w:outlineLvl w:val="9"/>
      </w:pPr>
      <w:r>
        <w:rPr>
          <w:rStyle w:val="776"/>
          <w:rFonts w:ascii="宋体" w:hAnsi="宋体" w:eastAsia="宋体" w:cs="宋体"/>
          <w:b/>
          <w:bCs/>
          <w:color w:val="auto"/>
          <w:highlight w:val="none"/>
        </w:rPr>
        <w:t xml:space="preserve"> </w:t>
      </w:r>
      <w:r>
        <w:rPr>
          <w:rStyle w:val="776"/>
          <w:rFonts w:hint="eastAsia" w:ascii="宋体" w:hAnsi="宋体" w:eastAsia="宋体" w:cs="宋体"/>
          <w:b/>
          <w:bCs/>
          <w:color w:val="auto"/>
          <w:highlight w:val="none"/>
          <w:lang w:val="en-US" w:eastAsia="zh-CN"/>
        </w:rPr>
        <w:t xml:space="preserve">1、</w:t>
      </w:r>
      <w:r>
        <w:rPr>
          <w:rStyle w:val="776"/>
          <w:rFonts w:hint="eastAsia" w:ascii="宋体" w:hAnsi="宋体" w:eastAsia="宋体" w:cs="宋体"/>
          <w:b/>
          <w:bCs/>
          <w:color w:val="auto"/>
          <w:highlight w:val="none"/>
          <w:lang w:eastAsia="zh-CN"/>
        </w:rPr>
        <w:t xml:space="preserve">商务条款的实质性格式</w:t>
      </w:r>
      <w:r>
        <w:rPr>
          <w:rStyle w:val="776"/>
          <w:rFonts w:ascii="宋体" w:hAnsi="宋体" w:eastAsia="宋体" w:cs="宋体"/>
          <w:b/>
          <w:bCs/>
          <w:color w:val="auto"/>
          <w:highlight w:val="none"/>
        </w:rPr>
        <w:t xml:space="preserve"> </w:t>
      </w:r>
      <w:r/>
    </w:p>
    <w:tbl>
      <w:tblPr>
        <w:tblStyle w:val="777"/>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商务条款</w:t>
            </w:r>
            <w:r>
              <w:rPr>
                <w:rStyle w:val="776"/>
                <w:rFonts w:ascii="宋体" w:hAnsi="宋体" w:eastAsia="宋体" w:cs="宋体"/>
                <w:b w:val="0"/>
                <w:bCs w:val="0"/>
                <w:i w:val="0"/>
                <w:iCs w:val="0"/>
                <w:smallCaps w:val="0"/>
                <w:color w:val="auto"/>
                <w:sz w:val="24"/>
                <w:szCs w:val="24"/>
                <w:highlight w:val="none"/>
              </w:rPr>
              <w:t xml:space="preserve">的实质性要求</w:t>
            </w:r>
            <w:r/>
          </w:p>
          <w:p>
            <w:pPr>
              <w:pStyle w:val="1051"/>
              <w:jc w:val="center"/>
              <w:rPr>
                <w:rStyle w:val="77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38"/>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38"/>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051"/>
              <w:jc w:val="center"/>
              <w:rPr>
                <w:rStyle w:val="776"/>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038"/>
              <w:spacing w:line="440" w:lineRule="exact"/>
              <w:rPr>
                <w:rStyle w:val="776"/>
                <w:rFonts w:ascii="宋体" w:hAnsi="宋体" w:eastAsia="宋体" w:cs="宋体"/>
                <w:b w:val="0"/>
                <w:bCs w:val="0"/>
                <w:i w:val="0"/>
                <w:iCs w:val="0"/>
                <w:smallCaps w:val="0"/>
                <w:color w:val="auto"/>
                <w:sz w:val="24"/>
                <w:szCs w:val="24"/>
                <w:highlight w:val="none"/>
              </w:rPr>
              <w:outlineLvl w:val="9"/>
            </w:pPr>
            <w:r>
              <w:rPr>
                <w:rStyle w:val="77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51"/>
        <w:rPr>
          <w:rStyle w:val="776"/>
          <w:rFonts w:ascii="宋体" w:hAnsi="宋体" w:eastAsia="宋体" w:cs="宋体"/>
          <w:color w:val="auto"/>
          <w:highlight w:val="none"/>
        </w:rPr>
      </w:pPr>
      <w:r>
        <w:rPr>
          <w:rFonts w:ascii="宋体" w:hAnsi="宋体" w:eastAsia="宋体" w:cs="宋体"/>
          <w:color w:val="auto"/>
          <w:highlight w:val="none"/>
        </w:rPr>
      </w:r>
      <w:r/>
    </w:p>
    <w:p>
      <w:pPr>
        <w:pStyle w:val="1051"/>
        <w:ind w:firstLine="482"/>
        <w:rPr>
          <w:rStyle w:val="776"/>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051"/>
        <w:ind w:firstLine="482"/>
        <w:rPr>
          <w:rStyle w:val="776"/>
          <w:rFonts w:hint="eastAsia" w:ascii="宋体" w:hAnsi="宋体" w:eastAsia="宋体" w:cs="宋体"/>
          <w:b/>
          <w:bCs/>
          <w:color w:val="auto"/>
          <w:highlight w:val="none"/>
          <w:lang w:val="en-US" w:eastAsia="zh-CN"/>
        </w:rPr>
      </w:pPr>
      <w:r>
        <w:rPr>
          <w:rStyle w:val="776"/>
          <w:rFonts w:hint="eastAsia" w:ascii="宋体" w:hAnsi="宋体" w:eastAsia="宋体" w:cs="宋体"/>
          <w:b/>
          <w:bCs/>
          <w:color w:val="auto"/>
          <w:highlight w:val="none"/>
          <w:lang w:val="en-US" w:eastAsia="zh-CN"/>
        </w:rPr>
        <w:t xml:space="preserve">2、技术要求的实质性格式</w:t>
      </w:r>
      <w:r/>
    </w:p>
    <w:tbl>
      <w:tblPr>
        <w:tblStyle w:val="777"/>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技术要求</w:t>
            </w:r>
            <w:r>
              <w:rPr>
                <w:rStyle w:val="776"/>
                <w:rFonts w:ascii="宋体" w:hAnsi="宋体" w:eastAsia="宋体" w:cs="宋体"/>
                <w:b w:val="0"/>
                <w:bCs w:val="0"/>
                <w:i w:val="0"/>
                <w:iCs w:val="0"/>
                <w:smallCaps w:val="0"/>
                <w:color w:val="auto"/>
                <w:sz w:val="24"/>
                <w:szCs w:val="24"/>
                <w:highlight w:val="none"/>
              </w:rPr>
              <w:t xml:space="preserve">的实质性要求</w:t>
            </w:r>
            <w:r/>
          </w:p>
          <w:p>
            <w:pPr>
              <w:pStyle w:val="1051"/>
              <w:jc w:val="center"/>
              <w:rPr>
                <w:rStyle w:val="776"/>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Style w:val="776"/>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1"/>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1"/>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1"/>
              <w:jc w:val="center"/>
              <w:rPr>
                <w:rStyle w:val="776"/>
                <w:rFonts w:hint="default" w:ascii="宋体" w:hAnsi="宋体" w:eastAsia="宋体" w:cs="宋体"/>
                <w:b w:val="0"/>
                <w:bCs w:val="0"/>
                <w:i w:val="0"/>
                <w:iCs w:val="0"/>
                <w:smallCaps w:val="0"/>
                <w:color w:val="auto"/>
                <w:sz w:val="24"/>
                <w:szCs w:val="24"/>
                <w:highlight w:val="none"/>
                <w:lang w:val="en-US" w:eastAsia="zh-CN"/>
              </w:rPr>
            </w:pPr>
            <w:r>
              <w:rPr>
                <w:rStyle w:val="776"/>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1"/>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051"/>
              <w:jc w:val="center"/>
              <w:rPr>
                <w:rStyle w:val="776"/>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051"/>
              <w:jc w:val="left"/>
              <w:rPr>
                <w:rStyle w:val="776"/>
                <w:rFonts w:hint="eastAsia" w:ascii="宋体" w:hAnsi="宋体" w:eastAsia="宋体" w:cs="宋体"/>
                <w:b w:val="0"/>
                <w:bCs w:val="0"/>
                <w:i w:val="0"/>
                <w:iCs w:val="0"/>
                <w:smallCaps w:val="0"/>
                <w:color w:val="auto"/>
                <w:sz w:val="24"/>
                <w:szCs w:val="24"/>
                <w:highlight w:val="none"/>
                <w:lang w:eastAsia="zh-CN"/>
              </w:rPr>
            </w:pPr>
            <w:r>
              <w:rPr>
                <w:rStyle w:val="776"/>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051"/>
              <w:jc w:val="center"/>
              <w:rPr>
                <w:rStyle w:val="776"/>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019"/>
        <w:spacing w:line="440" w:lineRule="exact"/>
        <w:rPr>
          <w:rStyle w:val="1034"/>
          <w:rFonts w:ascii="宋体" w:hAnsi="宋体" w:eastAsia="宋体" w:cs="宋体"/>
          <w:color w:val="auto"/>
          <w:highlight w:val="none"/>
        </w:rPr>
      </w:pPr>
      <w:r>
        <w:rPr>
          <w:rFonts w:ascii="宋体" w:hAnsi="宋体" w:eastAsia="宋体" w:cs="宋体"/>
          <w:color w:val="auto"/>
          <w:highlight w:val="none"/>
        </w:rPr>
      </w:r>
      <w:r/>
    </w:p>
    <w:p>
      <w:pPr>
        <w:ind w:firstLine="573"/>
        <w:jc w:val="left"/>
        <w:rPr>
          <w:rFonts w:hint="eastAsia"/>
          <w:lang w:val="en-US" w:eastAsia="zh-CN"/>
        </w:rPr>
      </w:pPr>
      <w:r>
        <w:rPr>
          <w:rFonts w:hint="eastAsia"/>
          <w:lang w:val="en-US" w:eastAsia="zh-CN"/>
        </w:rPr>
      </w:r>
      <w:r/>
    </w:p>
    <w:p>
      <w:pPr>
        <w:numPr>
          <w:ilvl w:val="0"/>
          <w:numId w:val="16"/>
        </w:numPr>
        <w:ind w:left="0" w:firstLine="420"/>
        <w:jc w:val="center"/>
        <w:keepLines w:val="0"/>
        <w:keepNext w:val="0"/>
        <w:pageBreakBefore/>
        <w:spacing w:before="120" w:after="120" w:line="440" w:lineRule="exact"/>
        <w:widowControl w:val="off"/>
        <w:rPr>
          <w:rFonts w:ascii="宋体" w:hAnsi="宋体"/>
          <w:b/>
          <w:sz w:val="32"/>
          <w:szCs w:val="40"/>
          <w:lang w:eastAsia="zh-CN"/>
        </w:rPr>
        <w:outlineLvl w:val="1"/>
      </w:pPr>
      <w:r>
        <w:rPr>
          <w:rFonts w:hint="eastAsia" w:ascii="宋体" w:hAnsi="宋体"/>
          <w:b/>
          <w:sz w:val="32"/>
          <w:szCs w:val="40"/>
          <w:lang w:val="en-US" w:eastAsia="zh-CN"/>
        </w:rPr>
        <w:t xml:space="preserve">技术</w:t>
      </w:r>
      <w:r>
        <w:rPr>
          <w:rFonts w:ascii="Times New Roman" w:hAnsi="Times New Roman" w:eastAsia="宋体" w:cs="Times New Roman"/>
          <w:b/>
          <w:bCs/>
          <w:sz w:val="32"/>
          <w:szCs w:val="32"/>
          <w:lang w:eastAsia="zh-CN"/>
        </w:rPr>
        <w:t xml:space="preserve">方案</w:t>
      </w:r>
      <w:r>
        <w:rPr>
          <w:rFonts w:ascii="宋体" w:hAnsi="宋体"/>
          <w:b/>
          <w:sz w:val="32"/>
          <w:szCs w:val="40"/>
          <w:lang w:eastAsia="zh-CN"/>
        </w:rPr>
        <w:t xml:space="preserve">、服务方案</w:t>
      </w:r>
      <w:r/>
    </w:p>
    <w:p>
      <w:pPr>
        <w:pStyle w:val="80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09"/>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09"/>
        <w:ind w:left="0" w:firstLine="0"/>
        <w:keepLines w:val="0"/>
        <w:keepNext w:val="0"/>
        <w:pageBreakBefore w:val="0"/>
        <w:widowControl/>
        <w:rPr>
          <w:rFonts w:hint="eastAsia"/>
          <w:b/>
          <w:bCs/>
          <w:sz w:val="32"/>
          <w:szCs w:val="32"/>
        </w:rPr>
        <w:outlineLvl w:val="9"/>
      </w:pPr>
      <w:r>
        <w:rPr>
          <w:rFonts w:ascii="Times New Roman" w:hAnsi="Times New Roman" w:cs="Times New Roman"/>
          <w:b/>
          <w:bCs/>
          <w:i w:val="0"/>
          <w:iCs w:val="0"/>
          <w:u w:val="none"/>
        </w:rPr>
        <w:t xml:space="preserve">注：</w:t>
      </w:r>
      <w:r>
        <w:rPr>
          <w:rFonts w:hint="eastAsia" w:ascii="宋体" w:hAnsi="宋体" w:cs="Arial"/>
          <w:b/>
          <w:bCs/>
          <w:sz w:val="24"/>
          <w:szCs w:val="21"/>
          <w:lang w:val="en-US" w:eastAsia="zh-CN"/>
        </w:rPr>
        <w:t xml:space="preserve">方案</w:t>
      </w:r>
      <w:r>
        <w:rPr>
          <w:rFonts w:hint="eastAsia" w:ascii="宋体" w:hAnsi="宋体" w:cs="Arial"/>
          <w:b/>
          <w:bCs/>
          <w:sz w:val="24"/>
          <w:szCs w:val="21"/>
        </w:rPr>
        <w:t xml:space="preserve">内容</w:t>
      </w:r>
      <w:r>
        <w:rPr>
          <w:rFonts w:hint="eastAsia" w:ascii="宋体" w:hAnsi="宋体" w:cs="Arial"/>
          <w:b/>
          <w:bCs/>
          <w:sz w:val="24"/>
          <w:szCs w:val="21"/>
          <w:lang w:val="en-US" w:eastAsia="zh-CN"/>
        </w:rPr>
        <w:t xml:space="preserve">的</w:t>
      </w:r>
      <w:r>
        <w:rPr>
          <w:rFonts w:hint="eastAsia" w:ascii="宋体" w:hAnsi="宋体" w:cs="Arial"/>
          <w:b/>
          <w:bCs/>
          <w:sz w:val="24"/>
          <w:szCs w:val="21"/>
        </w:rPr>
        <w:t xml:space="preserve">编排等由投标人</w:t>
      </w:r>
      <w:r>
        <w:rPr>
          <w:rFonts w:hint="eastAsia" w:cs="Arial"/>
          <w:b/>
          <w:bCs/>
          <w:sz w:val="24"/>
          <w:szCs w:val="21"/>
          <w:lang w:val="en-US" w:eastAsia="zh-CN"/>
        </w:rPr>
        <w:t xml:space="preserve">根据项目需求及评分标准</w:t>
      </w:r>
      <w:r>
        <w:rPr>
          <w:rFonts w:hint="eastAsia" w:ascii="宋体" w:hAnsi="宋体" w:cs="Arial"/>
          <w:b/>
          <w:bCs/>
          <w:sz w:val="24"/>
          <w:szCs w:val="21"/>
          <w:lang w:val="en-US" w:eastAsia="zh-CN"/>
        </w:rPr>
        <w:t xml:space="preserve">自拟</w:t>
      </w:r>
      <w:r>
        <w:rPr>
          <w:rFonts w:ascii="Times New Roman" w:hAnsi="Times New Roman" w:cs="Times New Roman"/>
          <w:b/>
          <w:bCs/>
          <w:i w:val="0"/>
          <w:iCs w:val="0"/>
          <w:u w:val="none"/>
        </w:rPr>
        <w:t xml:space="preserve">。</w:t>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964"/>
        <w:ind w:left="0" w:firstLine="0"/>
        <w:spacing w:after="0" w:line="360" w:lineRule="auto"/>
        <w:widowControl/>
        <w:tabs>
          <w:tab w:val="left" w:pos="1484" w:leader="none"/>
        </w:tabs>
        <w:rPr>
          <w:rFonts w:hint="eastAsia" w:ascii="宋体" w:hAnsi="宋体" w:cs="宋体"/>
          <w:sz w:val="24"/>
          <w:szCs w:val="32"/>
        </w:rPr>
      </w:pPr>
      <w:r>
        <w:rPr>
          <w:rFonts w:hint="eastAsia" w:ascii="宋体" w:hAnsi="宋体" w:cs="宋体"/>
          <w:sz w:val="24"/>
          <w:szCs w:val="32"/>
        </w:rPr>
        <w:t xml:space="preserve">包括但不限于：</w:t>
      </w:r>
      <w:r/>
    </w:p>
    <w:p>
      <w:pPr>
        <w:pStyle w:val="96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类似项目</w:t>
      </w:r>
      <w:r>
        <w:rPr>
          <w:rFonts w:hint="eastAsia" w:ascii="宋体" w:hAnsi="宋体" w:eastAsia="宋体" w:cs="宋体"/>
          <w:b w:val="0"/>
          <w:bCs w:val="0"/>
          <w:sz w:val="24"/>
          <w:szCs w:val="24"/>
          <w:lang w:val="en-US" w:eastAsia="zh-CN"/>
        </w:rPr>
        <w:t xml:space="preserve">业绩</w:t>
      </w:r>
      <w:r>
        <w:rPr>
          <w:rFonts w:hint="eastAsia" w:ascii="宋体" w:hAnsi="宋体" w:eastAsia="宋体" w:cs="宋体"/>
          <w:b w:val="0"/>
          <w:bCs w:val="0"/>
          <w:sz w:val="24"/>
          <w:szCs w:val="24"/>
        </w:rPr>
        <w:t xml:space="preserve">一览表</w:t>
      </w:r>
      <w:r/>
    </w:p>
    <w:p>
      <w:pPr>
        <w:pStyle w:val="964"/>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964"/>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3.拥有的相关证书奖项</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09"/>
      </w:pPr>
      <w:r/>
      <w:r/>
    </w:p>
    <w:p>
      <w:pPr>
        <w:pStyle w:val="809"/>
      </w:pPr>
      <w:r/>
      <w:r/>
    </w:p>
    <w:p>
      <w:pPr>
        <w:pStyle w:val="809"/>
      </w:pPr>
      <w:r/>
      <w:r/>
    </w:p>
    <w:p>
      <w:pPr>
        <w:pStyle w:val="964"/>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headerReference w:type="default" r:id="rId10"/>
      <w:footerReference w:type="default" r:id="rId14"/>
      <w:footnotePr>
        <w:numFmt w:val="decimalEnclosedCircleChinese"/>
      </w:footnotePr>
      <w:endnotePr/>
      <w:type w:val="nextPage"/>
      <w:pgSz w:w="11906" w:h="16838" w:orient="portrait"/>
      <w:pgMar w:top="1440" w:right="1080" w:bottom="1440" w:left="1080"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center"/>
    </w:pPr>
    <w:r>
      <w:fldChar w:fldCharType="begin"/>
    </w:r>
    <w:r>
      <w:instrText xml:space="preserve">PAGE \* MERGEFORMAT</w:instrText>
    </w:r>
    <w:r>
      <w:fldChar w:fldCharType="separate"/>
    </w:r>
    <w:r>
      <w:t xml:space="preserve">1</w:t>
    </w:r>
    <w:r>
      <w:fldChar w:fldCharType="end"/>
    </w:r>
    <w:r/>
  </w:p>
  <w:p>
    <w:pPr>
      <w:pStyle w:val="7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2"/>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6">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15">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6">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17">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8"/>
  </w:num>
  <w:num w:numId="4">
    <w:abstractNumId w:val="11"/>
  </w:num>
  <w:num w:numId="5">
    <w:abstractNumId w:val="4"/>
  </w:num>
  <w:num w:numId="6">
    <w:abstractNumId w:val="17"/>
  </w:num>
  <w:num w:numId="7">
    <w:abstractNumId w:val="16"/>
  </w:num>
  <w:num w:numId="8">
    <w:abstractNumId w:val="5"/>
  </w:num>
  <w:num w:numId="9">
    <w:abstractNumId w:val="15"/>
  </w:num>
  <w:num w:numId="10">
    <w:abstractNumId w:val="2"/>
  </w:num>
  <w:num w:numId="11">
    <w:abstractNumId w:val="10"/>
  </w:num>
  <w:num w:numId="12">
    <w:abstractNumId w:val="1"/>
  </w:num>
  <w:num w:numId="13">
    <w:abstractNumId w:val="13"/>
  </w:num>
  <w:num w:numId="14">
    <w:abstractNumId w:val="0"/>
  </w:num>
  <w:num w:numId="15">
    <w:abstractNumId w:val="9"/>
  </w:num>
  <w:num w:numId="16">
    <w:abstractNumId w:val="12"/>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1034"/>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767">
    <w:name w:val="Heading 1"/>
    <w:basedOn w:val="766"/>
    <w:next w:val="766"/>
    <w:link w:val="813"/>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14"/>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15"/>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7"/>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18"/>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0"/>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1"/>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Body Text First Indent 2"/>
    <w:basedOn w:val="779"/>
    <w:uiPriority w:val="0"/>
    <w:qFormat/>
    <w:pPr>
      <w:ind w:firstLine="200"/>
      <w:spacing w:line="360" w:lineRule="auto"/>
    </w:pPr>
    <w:rPr>
      <w:rFonts w:ascii="宋体" w:eastAsia="宋体"/>
      <w:sz w:val="21"/>
      <w:szCs w:val="20"/>
    </w:rPr>
  </w:style>
  <w:style w:type="paragraph" w:styleId="779">
    <w:name w:val="Body Text Indent"/>
    <w:basedOn w:val="766"/>
    <w:next w:val="780"/>
    <w:uiPriority w:val="0"/>
    <w:qFormat/>
    <w:pPr>
      <w:ind w:firstLine="645"/>
    </w:pPr>
    <w:rPr>
      <w:rFonts w:ascii="楷体_GB2312" w:hAnsi="宋体" w:eastAsia="楷体_GB2312" w:cs="宋体"/>
      <w:sz w:val="32"/>
      <w:szCs w:val="32"/>
    </w:rPr>
  </w:style>
  <w:style w:type="paragraph" w:styleId="780">
    <w:name w:val="envelope return"/>
    <w:basedOn w:val="766"/>
    <w:uiPriority w:val="99"/>
    <w:qFormat/>
    <w:rPr>
      <w:rFonts w:ascii="Arial" w:hAnsi="Arial"/>
    </w:rPr>
  </w:style>
  <w:style w:type="paragraph" w:styleId="781">
    <w:name w:val="toc 7"/>
    <w:basedOn w:val="766"/>
    <w:next w:val="766"/>
    <w:uiPriority w:val="39"/>
    <w:unhideWhenUsed/>
    <w:qFormat/>
    <w:pPr>
      <w:ind w:left="1701" w:right="0" w:firstLine="0"/>
      <w:spacing w:after="57"/>
    </w:pPr>
  </w:style>
  <w:style w:type="paragraph" w:styleId="782">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annotation text"/>
    <w:basedOn w:val="766"/>
    <w:uiPriority w:val="99"/>
    <w:unhideWhenUsed/>
    <w:qFormat/>
    <w:pPr>
      <w:jc w:val="left"/>
    </w:pPr>
  </w:style>
  <w:style w:type="paragraph" w:styleId="784">
    <w:name w:val="Body Text 3"/>
    <w:basedOn w:val="766"/>
    <w:uiPriority w:val="0"/>
    <w:qFormat/>
    <w:pPr>
      <w:spacing w:line="360" w:lineRule="auto"/>
    </w:pPr>
    <w:rPr>
      <w:rFonts w:ascii="Calibri"/>
      <w:sz w:val="24"/>
      <w:szCs w:val="20"/>
    </w:rPr>
  </w:style>
  <w:style w:type="paragraph" w:styleId="785">
    <w:name w:val="Body Text"/>
    <w:basedOn w:val="766"/>
    <w:uiPriority w:val="1"/>
    <w:qFormat/>
    <w:rPr>
      <w:sz w:val="32"/>
      <w:szCs w:val="32"/>
    </w:rPr>
  </w:style>
  <w:style w:type="paragraph" w:styleId="786">
    <w:name w:val="toc 5"/>
    <w:basedOn w:val="766"/>
    <w:next w:val="766"/>
    <w:uiPriority w:val="39"/>
    <w:unhideWhenUsed/>
    <w:qFormat/>
    <w:pPr>
      <w:ind w:left="1134" w:right="0" w:firstLine="0"/>
      <w:spacing w:after="57"/>
    </w:pPr>
  </w:style>
  <w:style w:type="paragraph" w:styleId="787">
    <w:name w:val="toc 3"/>
    <w:basedOn w:val="766"/>
    <w:next w:val="766"/>
    <w:uiPriority w:val="39"/>
    <w:unhideWhenUsed/>
    <w:qFormat/>
    <w:pPr>
      <w:ind w:left="567" w:right="0" w:firstLine="0"/>
      <w:spacing w:after="57"/>
    </w:pPr>
  </w:style>
  <w:style w:type="paragraph" w:styleId="788">
    <w:name w:val="toc 8"/>
    <w:basedOn w:val="766"/>
    <w:next w:val="766"/>
    <w:uiPriority w:val="39"/>
    <w:unhideWhenUsed/>
    <w:qFormat/>
    <w:pPr>
      <w:ind w:left="1984" w:right="0" w:firstLine="0"/>
      <w:spacing w:after="57"/>
    </w:pPr>
  </w:style>
  <w:style w:type="paragraph" w:styleId="789">
    <w:name w:val="endnote text"/>
    <w:basedOn w:val="766"/>
    <w:link w:val="957"/>
    <w:uiPriority w:val="99"/>
    <w:semiHidden/>
    <w:unhideWhenUsed/>
    <w:qFormat/>
    <w:pPr>
      <w:spacing w:after="0" w:line="240" w:lineRule="auto"/>
    </w:pPr>
    <w:rPr>
      <w:sz w:val="20"/>
    </w:rPr>
  </w:style>
  <w:style w:type="paragraph" w:styleId="790">
    <w:name w:val="Footer"/>
    <w:basedOn w:val="766"/>
    <w:link w:val="830"/>
    <w:uiPriority w:val="99"/>
    <w:unhideWhenUsed/>
    <w:qFormat/>
    <w:pPr>
      <w:spacing w:after="0" w:line="240" w:lineRule="auto"/>
      <w:tabs>
        <w:tab w:val="center" w:pos="7143" w:leader="none"/>
        <w:tab w:val="right" w:pos="14287" w:leader="none"/>
      </w:tabs>
    </w:pPr>
  </w:style>
  <w:style w:type="paragraph" w:styleId="791">
    <w:name w:val="Header"/>
    <w:basedOn w:val="766"/>
    <w:link w:val="828"/>
    <w:uiPriority w:val="99"/>
    <w:unhideWhenUsed/>
    <w:qFormat/>
    <w:pPr>
      <w:spacing w:after="0" w:line="240" w:lineRule="auto"/>
      <w:tabs>
        <w:tab w:val="center" w:pos="7143" w:leader="none"/>
        <w:tab w:val="right" w:pos="14287" w:leader="none"/>
      </w:tabs>
    </w:pPr>
  </w:style>
  <w:style w:type="paragraph" w:styleId="792">
    <w:name w:val="toc 1"/>
    <w:basedOn w:val="766"/>
    <w:next w:val="766"/>
    <w:uiPriority w:val="39"/>
    <w:unhideWhenUsed/>
    <w:qFormat/>
    <w:pPr>
      <w:ind w:left="0" w:right="0" w:firstLine="0"/>
      <w:spacing w:after="57"/>
    </w:pPr>
  </w:style>
  <w:style w:type="paragraph" w:styleId="793">
    <w:name w:val="toc 4"/>
    <w:basedOn w:val="766"/>
    <w:next w:val="766"/>
    <w:uiPriority w:val="39"/>
    <w:unhideWhenUsed/>
    <w:qFormat/>
    <w:pPr>
      <w:ind w:left="850" w:right="0" w:firstLine="0"/>
      <w:spacing w:after="57"/>
    </w:pPr>
  </w:style>
  <w:style w:type="paragraph" w:styleId="794">
    <w:name w:val="Subtitle"/>
    <w:basedOn w:val="766"/>
    <w:next w:val="766"/>
    <w:link w:val="823"/>
    <w:uiPriority w:val="11"/>
    <w:qFormat/>
    <w:pPr>
      <w:spacing w:before="200" w:after="200"/>
    </w:pPr>
    <w:rPr>
      <w:sz w:val="24"/>
      <w:szCs w:val="24"/>
    </w:rPr>
  </w:style>
  <w:style w:type="paragraph" w:styleId="795">
    <w:name w:val="footnote text"/>
    <w:basedOn w:val="766"/>
    <w:link w:val="956"/>
    <w:uiPriority w:val="99"/>
    <w:semiHidden/>
    <w:unhideWhenUsed/>
    <w:qFormat/>
    <w:pPr>
      <w:spacing w:after="40" w:line="240" w:lineRule="auto"/>
    </w:pPr>
    <w:rPr>
      <w:sz w:val="18"/>
    </w:rPr>
  </w:style>
  <w:style w:type="paragraph" w:styleId="796">
    <w:name w:val="toc 6"/>
    <w:basedOn w:val="766"/>
    <w:next w:val="766"/>
    <w:uiPriority w:val="39"/>
    <w:unhideWhenUsed/>
    <w:qFormat/>
    <w:pPr>
      <w:ind w:left="1417" w:right="0" w:firstLine="0"/>
      <w:spacing w:after="57"/>
    </w:pPr>
  </w:style>
  <w:style w:type="paragraph" w:styleId="797">
    <w:name w:val="table of figures"/>
    <w:basedOn w:val="766"/>
    <w:next w:val="766"/>
    <w:uiPriority w:val="99"/>
    <w:unhideWhenUsed/>
    <w:qFormat/>
    <w:pPr>
      <w:spacing w:after="0" w:afterAutospacing="0"/>
    </w:pPr>
  </w:style>
  <w:style w:type="paragraph" w:styleId="798">
    <w:name w:val="toc 2"/>
    <w:basedOn w:val="766"/>
    <w:next w:val="766"/>
    <w:uiPriority w:val="39"/>
    <w:unhideWhenUsed/>
    <w:qFormat/>
    <w:pPr>
      <w:ind w:left="283" w:right="0" w:firstLine="0"/>
      <w:spacing w:after="57"/>
    </w:pPr>
  </w:style>
  <w:style w:type="paragraph" w:styleId="799">
    <w:name w:val="toc 9"/>
    <w:basedOn w:val="766"/>
    <w:next w:val="766"/>
    <w:uiPriority w:val="39"/>
    <w:unhideWhenUsed/>
    <w:qFormat/>
    <w:pPr>
      <w:ind w:left="2268" w:right="0" w:firstLine="0"/>
      <w:spacing w:after="57"/>
    </w:pPr>
  </w:style>
  <w:style w:type="paragraph" w:styleId="800">
    <w:name w:val="Normal (Web)"/>
    <w:basedOn w:val="766"/>
    <w:uiPriority w:val="99"/>
    <w:semiHidden/>
    <w:unhideWhenUsed/>
    <w:qFormat/>
    <w:pPr>
      <w:ind w:left="0" w:right="0"/>
      <w:jc w:val="left"/>
      <w:spacing w:before="0" w:beforeAutospacing="1" w:after="0" w:afterAutospacing="1"/>
    </w:pPr>
    <w:rPr>
      <w:sz w:val="24"/>
      <w:lang w:val="en-US" w:eastAsia="zh-CN" w:bidi="ar"/>
    </w:rPr>
  </w:style>
  <w:style w:type="paragraph" w:styleId="801">
    <w:name w:val="Title"/>
    <w:basedOn w:val="766"/>
    <w:next w:val="766"/>
    <w:link w:val="822"/>
    <w:uiPriority w:val="10"/>
    <w:qFormat/>
    <w:pPr>
      <w:contextualSpacing/>
      <w:spacing w:before="300" w:after="200"/>
    </w:pPr>
    <w:rPr>
      <w:sz w:val="48"/>
      <w:szCs w:val="48"/>
    </w:rPr>
  </w:style>
  <w:style w:type="table" w:styleId="8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endnote reference"/>
    <w:uiPriority w:val="99"/>
    <w:semiHidden/>
    <w:unhideWhenUsed/>
    <w:qFormat/>
    <w:rPr>
      <w:vertAlign w:val="superscript"/>
    </w:rPr>
  </w:style>
  <w:style w:type="character" w:styleId="804">
    <w:name w:val="page number"/>
    <w:uiPriority w:val="0"/>
    <w:qFormat/>
  </w:style>
  <w:style w:type="character" w:styleId="805">
    <w:name w:val="Emphasis"/>
    <w:basedOn w:val="776"/>
    <w:uiPriority w:val="20"/>
    <w:qFormat/>
    <w:rPr>
      <w:i/>
    </w:rPr>
  </w:style>
  <w:style w:type="character" w:styleId="806">
    <w:name w:val="Hyperlink"/>
    <w:uiPriority w:val="99"/>
    <w:unhideWhenUsed/>
    <w:qFormat/>
    <w:rPr>
      <w:color w:val="0000ff" w:themeColor="hyperlink"/>
      <w:u w:val="single"/>
      <w14:textFill>
        <w14:solidFill>
          <w14:schemeClr w14:val="hlink"/>
        </w14:solidFill>
      </w14:textFill>
    </w:rPr>
  </w:style>
  <w:style w:type="character" w:styleId="807">
    <w:name w:val="annotation reference"/>
    <w:basedOn w:val="776"/>
    <w:uiPriority w:val="0"/>
    <w:qFormat/>
    <w:rPr>
      <w:sz w:val="21"/>
      <w:szCs w:val="21"/>
    </w:rPr>
  </w:style>
  <w:style w:type="character" w:styleId="808">
    <w:name w:val="footnote reference"/>
    <w:uiPriority w:val="99"/>
    <w:unhideWhenUsed/>
    <w:qFormat/>
    <w:rPr>
      <w:vertAlign w:val="superscript"/>
    </w:rPr>
  </w:style>
  <w:style w:type="paragraph" w:styleId="809" w:customStyle="1">
    <w:name w:val="首行缩进"/>
    <w:basedOn w:val="766"/>
    <w:uiPriority w:val="0"/>
    <w:qFormat/>
    <w:pPr>
      <w:ind w:firstLine="480"/>
      <w:jc w:val="left"/>
      <w:spacing w:line="360" w:lineRule="auto"/>
    </w:pPr>
    <w:rPr>
      <w:rFonts w:ascii="宋体" w:hAnsi="宋体"/>
      <w:sz w:val="24"/>
    </w:rPr>
  </w:style>
  <w:style w:type="paragraph" w:styleId="810" w:customStyle="1">
    <w:name w:val="正文文本缩进1"/>
    <w:basedOn w:val="766"/>
    <w:next w:val="811"/>
    <w:uiPriority w:val="0"/>
    <w:qFormat/>
    <w:pPr>
      <w:ind w:firstLine="645"/>
    </w:pPr>
    <w:rPr>
      <w:rFonts w:ascii="楷体_GB2312" w:hAnsi="宋体" w:eastAsia="楷体_GB2312"/>
      <w:sz w:val="32"/>
      <w:szCs w:val="32"/>
    </w:rPr>
  </w:style>
  <w:style w:type="paragraph" w:styleId="811" w:customStyle="1">
    <w:name w:val="寄信人地址1"/>
    <w:basedOn w:val="766"/>
    <w:uiPriority w:val="99"/>
    <w:qFormat/>
    <w:rPr>
      <w:rFonts w:ascii="Arial" w:hAnsi="Arial"/>
    </w:rPr>
  </w:style>
  <w:style w:type="paragraph" w:styleId="812" w:customStyle="1">
    <w:name w:val="正文1"/>
    <w:basedOn w:val="766"/>
    <w:next w:val="766"/>
    <w:uiPriority w:val="0"/>
    <w:qFormat/>
    <w:pPr>
      <w:ind w:left="420"/>
      <w:spacing w:line="300" w:lineRule="auto"/>
      <w:widowControl/>
    </w:pPr>
    <w:rPr>
      <w:szCs w:val="20"/>
    </w:rPr>
  </w:style>
  <w:style w:type="character" w:styleId="813" w:customStyle="1">
    <w:name w:val="Heading 1 Char"/>
    <w:link w:val="767"/>
    <w:uiPriority w:val="9"/>
    <w:qFormat/>
    <w:rPr>
      <w:rFonts w:ascii="Arial" w:hAnsi="Arial" w:eastAsia="Arial" w:cs="Arial"/>
      <w:sz w:val="40"/>
      <w:szCs w:val="40"/>
    </w:rPr>
  </w:style>
  <w:style w:type="character" w:styleId="814" w:customStyle="1">
    <w:name w:val="Heading 2 Char"/>
    <w:link w:val="768"/>
    <w:uiPriority w:val="9"/>
    <w:qFormat/>
    <w:rPr>
      <w:rFonts w:ascii="Arial" w:hAnsi="Arial" w:eastAsia="Arial" w:cs="Arial"/>
      <w:sz w:val="34"/>
    </w:rPr>
  </w:style>
  <w:style w:type="character" w:styleId="815" w:customStyle="1">
    <w:name w:val="Heading 3 Char"/>
    <w:link w:val="769"/>
    <w:uiPriority w:val="9"/>
    <w:qFormat/>
    <w:rPr>
      <w:rFonts w:ascii="Arial" w:hAnsi="Arial" w:eastAsia="Arial" w:cs="Arial"/>
      <w:sz w:val="30"/>
      <w:szCs w:val="30"/>
    </w:rPr>
  </w:style>
  <w:style w:type="character" w:styleId="816" w:customStyle="1">
    <w:name w:val="Heading 4 Char"/>
    <w:link w:val="770"/>
    <w:uiPriority w:val="9"/>
    <w:qFormat/>
    <w:rPr>
      <w:rFonts w:ascii="Arial" w:hAnsi="Arial" w:eastAsia="Arial" w:cs="Arial"/>
      <w:b/>
      <w:bCs/>
      <w:sz w:val="26"/>
      <w:szCs w:val="26"/>
    </w:rPr>
  </w:style>
  <w:style w:type="character" w:styleId="817" w:customStyle="1">
    <w:name w:val="Heading 5 Char"/>
    <w:link w:val="771"/>
    <w:uiPriority w:val="9"/>
    <w:qFormat/>
    <w:rPr>
      <w:rFonts w:ascii="Arial" w:hAnsi="Arial" w:eastAsia="Arial" w:cs="Arial"/>
      <w:b/>
      <w:bCs/>
      <w:sz w:val="24"/>
      <w:szCs w:val="24"/>
    </w:rPr>
  </w:style>
  <w:style w:type="character" w:styleId="818" w:customStyle="1">
    <w:name w:val="Heading 6 Char"/>
    <w:link w:val="772"/>
    <w:uiPriority w:val="9"/>
    <w:qFormat/>
    <w:rPr>
      <w:rFonts w:ascii="Arial" w:hAnsi="Arial" w:eastAsia="Arial" w:cs="Arial"/>
      <w:b/>
      <w:bCs/>
      <w:sz w:val="22"/>
      <w:szCs w:val="22"/>
    </w:rPr>
  </w:style>
  <w:style w:type="character" w:styleId="819" w:customStyle="1">
    <w:name w:val="Heading 7 Char"/>
    <w:link w:val="773"/>
    <w:uiPriority w:val="9"/>
    <w:qFormat/>
    <w:rPr>
      <w:rFonts w:ascii="Arial" w:hAnsi="Arial" w:eastAsia="Arial" w:cs="Arial"/>
      <w:b/>
      <w:bCs/>
      <w:i/>
      <w:iCs/>
      <w:sz w:val="22"/>
      <w:szCs w:val="22"/>
    </w:rPr>
  </w:style>
  <w:style w:type="character" w:styleId="820" w:customStyle="1">
    <w:name w:val="Heading 8 Char"/>
    <w:link w:val="774"/>
    <w:uiPriority w:val="9"/>
    <w:qFormat/>
    <w:rPr>
      <w:rFonts w:ascii="Arial" w:hAnsi="Arial" w:eastAsia="Arial" w:cs="Arial"/>
      <w:i/>
      <w:iCs/>
      <w:sz w:val="22"/>
      <w:szCs w:val="22"/>
    </w:rPr>
  </w:style>
  <w:style w:type="character" w:styleId="821" w:customStyle="1">
    <w:name w:val="Heading 9 Char"/>
    <w:link w:val="775"/>
    <w:uiPriority w:val="9"/>
    <w:qFormat/>
    <w:rPr>
      <w:rFonts w:ascii="Arial" w:hAnsi="Arial" w:eastAsia="Arial" w:cs="Arial"/>
      <w:i/>
      <w:iCs/>
      <w:sz w:val="21"/>
      <w:szCs w:val="21"/>
    </w:rPr>
  </w:style>
  <w:style w:type="character" w:styleId="822" w:customStyle="1">
    <w:name w:val="Title Char"/>
    <w:link w:val="801"/>
    <w:uiPriority w:val="10"/>
    <w:qFormat/>
    <w:rPr>
      <w:sz w:val="48"/>
      <w:szCs w:val="48"/>
    </w:rPr>
  </w:style>
  <w:style w:type="character" w:styleId="823" w:customStyle="1">
    <w:name w:val="Subtitle Char"/>
    <w:link w:val="794"/>
    <w:uiPriority w:val="11"/>
    <w:qFormat/>
    <w:rPr>
      <w:sz w:val="24"/>
      <w:szCs w:val="24"/>
    </w:rPr>
  </w:style>
  <w:style w:type="paragraph" w:styleId="824">
    <w:name w:val="Quote"/>
    <w:basedOn w:val="766"/>
    <w:next w:val="766"/>
    <w:link w:val="825"/>
    <w:uiPriority w:val="29"/>
    <w:qFormat/>
    <w:pPr>
      <w:ind w:left="720" w:right="720"/>
    </w:pPr>
    <w:rPr>
      <w:i/>
    </w:rPr>
  </w:style>
  <w:style w:type="character" w:styleId="825" w:customStyle="1">
    <w:name w:val="Quote Char"/>
    <w:link w:val="824"/>
    <w:uiPriority w:val="29"/>
    <w:qFormat/>
    <w:rPr>
      <w:i/>
    </w:rPr>
  </w:style>
  <w:style w:type="paragraph" w:styleId="826">
    <w:name w:val="Intense Quote"/>
    <w:basedOn w:val="766"/>
    <w:next w:val="766"/>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customStyle="1">
    <w:name w:val="Intense Quote Char"/>
    <w:link w:val="826"/>
    <w:uiPriority w:val="30"/>
    <w:qFormat/>
    <w:rPr>
      <w:i/>
    </w:rPr>
  </w:style>
  <w:style w:type="character" w:styleId="828" w:customStyle="1">
    <w:name w:val="Header Char"/>
    <w:link w:val="791"/>
    <w:uiPriority w:val="99"/>
    <w:qFormat/>
  </w:style>
  <w:style w:type="character" w:styleId="829" w:customStyle="1">
    <w:name w:val="Footer Char"/>
    <w:link w:val="790"/>
    <w:uiPriority w:val="99"/>
    <w:qFormat/>
  </w:style>
  <w:style w:type="character" w:styleId="830" w:customStyle="1">
    <w:name w:val="Caption Char"/>
    <w:link w:val="790"/>
    <w:uiPriority w:val="99"/>
    <w:qFormat/>
  </w:style>
  <w:style w:type="table" w:styleId="8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6" w:customStyle="1">
    <w:name w:val="Footnote Text Char"/>
    <w:link w:val="795"/>
    <w:uiPriority w:val="99"/>
    <w:qFormat/>
    <w:rPr>
      <w:sz w:val="18"/>
    </w:rPr>
  </w:style>
  <w:style w:type="character" w:styleId="957" w:customStyle="1">
    <w:name w:val="Endnote Text Char"/>
    <w:link w:val="789"/>
    <w:uiPriority w:val="99"/>
    <w:qFormat/>
    <w:rPr>
      <w:sz w:val="20"/>
    </w:rPr>
  </w:style>
  <w:style w:type="paragraph" w:styleId="958" w:customStyle="1">
    <w:name w:val="TOC Heading"/>
    <w:uiPriority w:val="39"/>
    <w:unhideWhenUsed/>
    <w:qFormat/>
    <w:rPr>
      <w:rFonts w:hint="default" w:ascii="Times New Roman" w:hAnsi="Times New Roman" w:eastAsia="宋体" w:cs="Times New Roman"/>
    </w:rPr>
  </w:style>
  <w:style w:type="paragraph" w:styleId="959" w:customStyle="1">
    <w:name w:val="标题 21"/>
    <w:basedOn w:val="766"/>
    <w:next w:val="766"/>
    <w:uiPriority w:val="0"/>
    <w:qFormat/>
    <w:pPr>
      <w:jc w:val="center"/>
      <w:keepLines/>
      <w:keepNext/>
      <w:spacing w:before="260" w:after="260" w:line="415" w:lineRule="auto"/>
      <w:outlineLvl w:val="1"/>
    </w:pPr>
    <w:rPr>
      <w:rFonts w:ascii="Arial" w:hAnsi="Arial" w:eastAsia="幼圆"/>
      <w:b/>
      <w:bCs/>
      <w:sz w:val="44"/>
      <w:szCs w:val="44"/>
    </w:rPr>
  </w:style>
  <w:style w:type="character" w:styleId="960" w:customStyle="1">
    <w:name w:val="默认段落字体1"/>
    <w:link w:val="766"/>
    <w:uiPriority w:val="0"/>
    <w:semiHidden/>
    <w:qFormat/>
  </w:style>
  <w:style w:type="table" w:styleId="961" w:customStyle="1">
    <w:name w:val="普通表格1"/>
    <w:uiPriority w:val="0"/>
    <w:semiHidden/>
    <w:qFormat/>
    <w:tblPr/>
  </w:style>
  <w:style w:type="paragraph" w:styleId="962" w:customStyle="1">
    <w:name w:val="正文缩进1"/>
    <w:basedOn w:val="766"/>
    <w:uiPriority w:val="0"/>
    <w:qFormat/>
    <w:pPr>
      <w:ind w:firstLine="420"/>
    </w:pPr>
    <w:rPr>
      <w:szCs w:val="21"/>
    </w:rPr>
  </w:style>
  <w:style w:type="paragraph" w:styleId="963" w:customStyle="1">
    <w:name w:val="文档结构图1"/>
    <w:basedOn w:val="766"/>
    <w:uiPriority w:val="0"/>
    <w:qFormat/>
    <w:pPr>
      <w:shd w:val="clear" w:color="auto" w:fill="000080"/>
    </w:pPr>
    <w:rPr>
      <w:szCs w:val="21"/>
    </w:rPr>
  </w:style>
  <w:style w:type="paragraph" w:styleId="964" w:customStyle="1">
    <w:name w:val="正文文本1"/>
    <w:basedOn w:val="766"/>
    <w:next w:val="766"/>
    <w:uiPriority w:val="0"/>
    <w:qFormat/>
    <w:pPr>
      <w:spacing w:after="120"/>
    </w:pPr>
  </w:style>
  <w:style w:type="paragraph" w:styleId="965" w:customStyle="1">
    <w:name w:val="日期1"/>
    <w:basedOn w:val="766"/>
    <w:next w:val="766"/>
    <w:uiPriority w:val="0"/>
    <w:qFormat/>
    <w:rPr>
      <w:sz w:val="24"/>
    </w:rPr>
  </w:style>
  <w:style w:type="paragraph" w:styleId="966" w:customStyle="1">
    <w:name w:val="页脚1"/>
    <w:basedOn w:val="766"/>
    <w:uiPriority w:val="99"/>
    <w:qFormat/>
    <w:pPr>
      <w:jc w:val="left"/>
      <w:tabs>
        <w:tab w:val="center" w:pos="4153" w:leader="none"/>
        <w:tab w:val="right" w:pos="8306" w:leader="none"/>
      </w:tabs>
    </w:pPr>
    <w:rPr>
      <w:sz w:val="18"/>
      <w:szCs w:val="18"/>
    </w:rPr>
  </w:style>
  <w:style w:type="paragraph" w:styleId="967" w:customStyle="1">
    <w:name w:val="页眉1"/>
    <w:basedOn w:val="766"/>
    <w:uiPriority w:val="99"/>
    <w:qFormat/>
    <w:pPr>
      <w:jc w:val="center"/>
      <w:tabs>
        <w:tab w:val="center" w:pos="4153" w:leader="none"/>
        <w:tab w:val="right" w:pos="8306" w:leader="none"/>
      </w:tabs>
      <w:pBdr>
        <w:bottom w:val="single" w:color="000000" w:sz="6" w:space="1"/>
      </w:pBdr>
    </w:pPr>
    <w:rPr>
      <w:sz w:val="18"/>
      <w:szCs w:val="18"/>
    </w:rPr>
  </w:style>
  <w:style w:type="paragraph" w:styleId="968" w:customStyle="1">
    <w:name w:val="目录 11"/>
    <w:basedOn w:val="766"/>
    <w:next w:val="766"/>
    <w:uiPriority w:val="0"/>
    <w:qFormat/>
  </w:style>
  <w:style w:type="paragraph" w:styleId="969" w:customStyle="1">
    <w:name w:val="目录 21"/>
    <w:basedOn w:val="766"/>
    <w:next w:val="766"/>
    <w:uiPriority w:val="0"/>
    <w:qFormat/>
    <w:pPr>
      <w:ind w:left="420"/>
    </w:pPr>
  </w:style>
  <w:style w:type="paragraph" w:styleId="970" w:customStyle="1">
    <w:name w:val="普通(网站)1"/>
    <w:basedOn w:val="766"/>
    <w:uiPriority w:val="0"/>
    <w:qFormat/>
    <w:pPr>
      <w:ind w:left="0" w:right="0"/>
      <w:jc w:val="left"/>
      <w:spacing w:before="100" w:beforeAutospacing="1" w:after="100" w:afterAutospacing="1"/>
    </w:pPr>
    <w:rPr>
      <w:sz w:val="24"/>
      <w:lang w:val="en-US" w:eastAsia="zh-CN" w:bidi="ar"/>
    </w:rPr>
  </w:style>
  <w:style w:type="paragraph" w:styleId="971" w:customStyle="1">
    <w:name w:val="正文首行缩进1"/>
    <w:basedOn w:val="964"/>
    <w:next w:val="766"/>
    <w:uiPriority w:val="99"/>
    <w:unhideWhenUsed/>
    <w:qFormat/>
    <w:pPr>
      <w:ind w:firstLine="420"/>
    </w:pPr>
  </w:style>
  <w:style w:type="paragraph" w:styleId="972" w:customStyle="1">
    <w:name w:val="正文首行缩进 21"/>
    <w:basedOn w:val="810"/>
    <w:uiPriority w:val="0"/>
    <w:qFormat/>
    <w:pPr>
      <w:ind w:firstLine="200"/>
      <w:spacing w:line="360" w:lineRule="auto"/>
    </w:pPr>
    <w:rPr>
      <w:rFonts w:ascii="宋体" w:eastAsia="宋体"/>
      <w:sz w:val="21"/>
      <w:szCs w:val="20"/>
    </w:rPr>
  </w:style>
  <w:style w:type="character" w:styleId="973" w:customStyle="1">
    <w:name w:val="要点1"/>
    <w:basedOn w:val="960"/>
    <w:link w:val="766"/>
    <w:uiPriority w:val="0"/>
    <w:qFormat/>
    <w:rPr>
      <w:b/>
      <w:bCs/>
    </w:rPr>
  </w:style>
  <w:style w:type="character" w:styleId="974" w:customStyle="1">
    <w:name w:val="页码1"/>
    <w:link w:val="766"/>
    <w:uiPriority w:val="0"/>
    <w:qFormat/>
  </w:style>
  <w:style w:type="character" w:styleId="975" w:customStyle="1">
    <w:name w:val="已访问的超链接1"/>
    <w:basedOn w:val="960"/>
    <w:link w:val="766"/>
    <w:uiPriority w:val="0"/>
    <w:qFormat/>
    <w:rPr>
      <w:color w:val="800080"/>
      <w:u w:val="none"/>
    </w:rPr>
  </w:style>
  <w:style w:type="character" w:styleId="976" w:customStyle="1">
    <w:name w:val="强调1"/>
    <w:basedOn w:val="960"/>
    <w:link w:val="766"/>
    <w:uiPriority w:val="0"/>
    <w:qFormat/>
    <w:rPr>
      <w:b/>
      <w:bCs/>
    </w:rPr>
  </w:style>
  <w:style w:type="character" w:styleId="977" w:customStyle="1">
    <w:name w:val="HTML 定义1"/>
    <w:basedOn w:val="960"/>
    <w:link w:val="766"/>
    <w:uiPriority w:val="0"/>
    <w:qFormat/>
  </w:style>
  <w:style w:type="character" w:styleId="978" w:customStyle="1">
    <w:name w:val="HTML 打字机1"/>
    <w:basedOn w:val="960"/>
    <w:link w:val="766"/>
    <w:uiPriority w:val="0"/>
    <w:qFormat/>
    <w:rPr>
      <w:rFonts w:ascii="monospace" w:hAnsi="monospace" w:eastAsia="monospace" w:cs="monospace"/>
      <w:sz w:val="20"/>
    </w:rPr>
  </w:style>
  <w:style w:type="character" w:styleId="979" w:customStyle="1">
    <w:name w:val="HTML 缩写1"/>
    <w:basedOn w:val="960"/>
    <w:link w:val="766"/>
    <w:uiPriority w:val="0"/>
    <w:qFormat/>
  </w:style>
  <w:style w:type="character" w:styleId="980" w:customStyle="1">
    <w:name w:val="HTML 变量1"/>
    <w:basedOn w:val="960"/>
    <w:link w:val="766"/>
    <w:uiPriority w:val="0"/>
    <w:qFormat/>
  </w:style>
  <w:style w:type="character" w:styleId="981" w:customStyle="1">
    <w:name w:val="超链接1"/>
    <w:basedOn w:val="960"/>
    <w:link w:val="766"/>
    <w:uiPriority w:val="0"/>
    <w:qFormat/>
    <w:rPr>
      <w:color w:val="0000ff"/>
      <w:u w:val="none"/>
    </w:rPr>
  </w:style>
  <w:style w:type="character" w:styleId="982" w:customStyle="1">
    <w:name w:val="HTML 代码1"/>
    <w:basedOn w:val="960"/>
    <w:link w:val="766"/>
    <w:uiPriority w:val="0"/>
    <w:qFormat/>
    <w:rPr>
      <w:rFonts w:ascii="monospace" w:hAnsi="monospace" w:eastAsia="monospace" w:cs="monospace"/>
      <w:sz w:val="20"/>
    </w:rPr>
  </w:style>
  <w:style w:type="character" w:styleId="983" w:customStyle="1">
    <w:name w:val="HTML 引文1"/>
    <w:basedOn w:val="960"/>
    <w:link w:val="766"/>
    <w:uiPriority w:val="0"/>
    <w:qFormat/>
  </w:style>
  <w:style w:type="character" w:styleId="984" w:customStyle="1">
    <w:name w:val="HTML 键盘1"/>
    <w:basedOn w:val="960"/>
    <w:link w:val="766"/>
    <w:uiPriority w:val="0"/>
    <w:qFormat/>
    <w:rPr>
      <w:rFonts w:ascii="monospace" w:hAnsi="monospace" w:eastAsia="monospace" w:cs="monospace"/>
      <w:sz w:val="20"/>
    </w:rPr>
  </w:style>
  <w:style w:type="character" w:styleId="985" w:customStyle="1">
    <w:name w:val="HTML 样本1"/>
    <w:basedOn w:val="960"/>
    <w:link w:val="766"/>
    <w:uiPriority w:val="0"/>
    <w:qFormat/>
    <w:rPr>
      <w:rFonts w:ascii="monospace" w:hAnsi="monospace" w:eastAsia="monospace" w:cs="monospace"/>
    </w:rPr>
  </w:style>
  <w:style w:type="paragraph" w:styleId="986" w:customStyle="1">
    <w:name w:val="普通正文"/>
    <w:basedOn w:val="766"/>
    <w:uiPriority w:val="0"/>
    <w:qFormat/>
    <w:pPr>
      <w:ind w:firstLine="480"/>
      <w:jc w:val="left"/>
      <w:spacing w:before="120" w:after="120" w:line="360" w:lineRule="auto"/>
    </w:pPr>
    <w:rPr>
      <w:rFonts w:ascii="Arial" w:hAnsi="Arial"/>
      <w:sz w:val="24"/>
    </w:rPr>
  </w:style>
  <w:style w:type="paragraph" w:styleId="987" w:customStyle="1">
    <w:name w:val="WPSOffice手动目录 1"/>
    <w:uiPriority w:val="0"/>
    <w:qFormat/>
    <w:rPr>
      <w:rFonts w:hint="default" w:ascii="Times New Roman" w:hAnsi="Times New Roman" w:eastAsia="宋体" w:cs="Times New Roman"/>
      <w:sz w:val="20"/>
      <w:szCs w:val="20"/>
    </w:rPr>
  </w:style>
  <w:style w:type="character" w:styleId="988" w:customStyle="1">
    <w:name w:val="标题 4 Char"/>
    <w:link w:val="766"/>
    <w:uiPriority w:val="9"/>
    <w:qFormat/>
    <w:rPr>
      <w:rFonts w:ascii="Cambria" w:hAnsi="Cambria" w:eastAsia="宋体" w:cs="Times New Roman"/>
      <w:b/>
      <w:bCs/>
      <w:sz w:val="28"/>
      <w:szCs w:val="28"/>
    </w:rPr>
  </w:style>
  <w:style w:type="paragraph" w:styleId="98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99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991"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992"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993"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99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95"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996" w:customStyle="1">
    <w:name w:val="Normal_0"/>
    <w:next w:val="997"/>
    <w:uiPriority w:val="0"/>
    <w:qFormat/>
    <w:rPr>
      <w:rFonts w:hint="default" w:ascii="Times New Roman" w:hAnsi="Times New Roman" w:eastAsia="Times New Roman" w:cs="Times New Roman"/>
      <w:sz w:val="24"/>
      <w:szCs w:val="24"/>
      <w:lang w:val="en-US" w:eastAsia="zh-CN" w:bidi="ar-SA"/>
    </w:rPr>
  </w:style>
  <w:style w:type="paragraph" w:styleId="997" w:customStyle="1">
    <w:name w:val="首行缩进_0"/>
    <w:basedOn w:val="998"/>
    <w:uiPriority w:val="0"/>
    <w:qFormat/>
    <w:pPr>
      <w:ind w:firstLine="480"/>
      <w:jc w:val="left"/>
      <w:spacing w:line="360" w:lineRule="auto"/>
    </w:pPr>
    <w:rPr>
      <w:rFonts w:ascii="宋体" w:hAnsi="宋体"/>
      <w:sz w:val="24"/>
    </w:rPr>
  </w:style>
  <w:style w:type="paragraph" w:styleId="998" w:customStyle="1">
    <w:name w:val="Normal_9"/>
    <w:next w:val="9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9"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00" w:customStyle="1">
    <w:name w:val="正文 A"/>
    <w:next w:val="1001"/>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1" w:customStyle="1">
    <w:name w:val="段"/>
    <w:next w:val="766"/>
    <w:uiPriority w:val="0"/>
    <w:qFormat/>
    <w:pPr>
      <w:ind w:firstLine="200"/>
      <w:jc w:val="both"/>
    </w:pPr>
    <w:rPr>
      <w:rFonts w:hint="default" w:ascii="宋体" w:hAnsi="Times New Roman" w:eastAsia="宋体" w:cs="Times New Roman"/>
      <w:sz w:val="21"/>
      <w:szCs w:val="22"/>
      <w:lang w:val="en-US" w:eastAsia="zh-CN" w:bidi="ar-SA"/>
    </w:rPr>
  </w:style>
  <w:style w:type="paragraph" w:styleId="1002" w:customStyle="1">
    <w:name w:val="样式1"/>
    <w:basedOn w:val="766"/>
    <w:uiPriority w:val="0"/>
    <w:qFormat/>
    <w:pPr>
      <w:numPr>
        <w:ilvl w:val="0"/>
        <w:numId w:val="1"/>
      </w:numPr>
      <w:ind w:firstLine="0"/>
    </w:pPr>
    <w:rPr>
      <w:rFonts w:ascii="宋体" w:hAnsi="宋体" w:cs="宋体"/>
      <w:szCs w:val="21"/>
    </w:rPr>
  </w:style>
  <w:style w:type="paragraph" w:styleId="1003">
    <w:name w:val="List Paragraph"/>
    <w:basedOn w:val="766"/>
    <w:uiPriority w:val="34"/>
    <w:qFormat/>
    <w:pPr>
      <w:ind w:firstLine="420"/>
    </w:pPr>
  </w:style>
  <w:style w:type="paragraph" w:styleId="1004" w:customStyle="1">
    <w:name w:val="Normal_0_2"/>
    <w:uiPriority w:val="0"/>
    <w:qFormat/>
    <w:rPr>
      <w:rFonts w:hint="default" w:ascii="Times New Roman" w:hAnsi="Times New Roman" w:eastAsia="Times New Roman" w:cs="Times New Roman"/>
      <w:sz w:val="24"/>
      <w:szCs w:val="24"/>
    </w:rPr>
  </w:style>
  <w:style w:type="paragraph" w:styleId="1005" w:customStyle="1">
    <w:name w:val="Normal_1_1"/>
    <w:uiPriority w:val="0"/>
    <w:qFormat/>
    <w:rPr>
      <w:rFonts w:hint="default" w:ascii="Times New Roman" w:hAnsi="Times New Roman" w:eastAsia="Times New Roman" w:cs="Times New Roman"/>
      <w:sz w:val="24"/>
      <w:szCs w:val="24"/>
    </w:rPr>
  </w:style>
  <w:style w:type="paragraph" w:styleId="1006" w:customStyle="1">
    <w:name w:val="Normal_0_1_0"/>
    <w:uiPriority w:val="0"/>
    <w:qFormat/>
    <w:rPr>
      <w:rFonts w:hint="default" w:ascii="Times New Roman" w:hAnsi="Times New Roman" w:eastAsia="Times New Roman" w:cs="Times New Roman"/>
      <w:sz w:val="24"/>
      <w:szCs w:val="24"/>
    </w:rPr>
  </w:style>
  <w:style w:type="paragraph" w:styleId="1007" w:customStyle="1">
    <w:name w:val="Normal_0_4"/>
    <w:uiPriority w:val="0"/>
    <w:qFormat/>
    <w:rPr>
      <w:rFonts w:hint="default" w:ascii="Times New Roman" w:hAnsi="Times New Roman" w:eastAsia="Times New Roman" w:cs="Times New Roman"/>
      <w:sz w:val="24"/>
      <w:szCs w:val="24"/>
    </w:rPr>
  </w:style>
  <w:style w:type="paragraph" w:styleId="1008" w:customStyle="1">
    <w:name w:val="Normal_13"/>
    <w:uiPriority w:val="0"/>
    <w:qFormat/>
    <w:rPr>
      <w:rFonts w:hint="default" w:ascii="Times New Roman" w:hAnsi="Times New Roman" w:eastAsia="Times New Roman" w:cs="Times New Roman"/>
      <w:sz w:val="24"/>
      <w:szCs w:val="24"/>
    </w:rPr>
  </w:style>
  <w:style w:type="character" w:styleId="1009" w:customStyle="1">
    <w:name w:val="hover"/>
    <w:basedOn w:val="960"/>
    <w:link w:val="766"/>
    <w:uiPriority w:val="0"/>
    <w:qFormat/>
  </w:style>
  <w:style w:type="character" w:styleId="1010" w:customStyle="1">
    <w:name w:val="hover1"/>
    <w:basedOn w:val="960"/>
    <w:link w:val="766"/>
    <w:uiPriority w:val="0"/>
    <w:qFormat/>
    <w:rPr>
      <w:color w:val="2590eb"/>
    </w:rPr>
  </w:style>
  <w:style w:type="character" w:styleId="1011" w:customStyle="1">
    <w:name w:val="hover2"/>
    <w:basedOn w:val="960"/>
    <w:link w:val="766"/>
    <w:uiPriority w:val="0"/>
    <w:qFormat/>
    <w:rPr>
      <w:color w:val="2590eb"/>
    </w:rPr>
  </w:style>
  <w:style w:type="character" w:styleId="1012" w:customStyle="1">
    <w:name w:val="mini-outputtext1"/>
    <w:basedOn w:val="960"/>
    <w:link w:val="766"/>
    <w:uiPriority w:val="0"/>
    <w:qFormat/>
  </w:style>
  <w:style w:type="paragraph" w:styleId="1013" w:customStyle="1">
    <w:name w:val="Normal_18_0"/>
    <w:uiPriority w:val="0"/>
    <w:qFormat/>
    <w:rPr>
      <w:rFonts w:hint="default" w:ascii="Times New Roman" w:hAnsi="Times New Roman" w:eastAsia="Times New Roman" w:cs="Times New Roman"/>
      <w:sz w:val="24"/>
      <w:szCs w:val="24"/>
    </w:rPr>
  </w:style>
  <w:style w:type="paragraph" w:styleId="1014" w:customStyle="1">
    <w:name w:val="Normal_24"/>
    <w:uiPriority w:val="0"/>
    <w:qFormat/>
    <w:rPr>
      <w:rFonts w:hint="default" w:ascii="Times New Roman" w:hAnsi="Times New Roman" w:eastAsia="Times New Roman" w:cs="Times New Roman"/>
      <w:sz w:val="24"/>
      <w:szCs w:val="24"/>
    </w:rPr>
  </w:style>
  <w:style w:type="paragraph" w:styleId="1015" w:customStyle="1">
    <w:name w:val="Normal_27"/>
    <w:uiPriority w:val="0"/>
    <w:qFormat/>
    <w:rPr>
      <w:rFonts w:hint="default" w:ascii="Times New Roman" w:hAnsi="Times New Roman" w:eastAsia="Times New Roman" w:cs="Times New Roman"/>
      <w:sz w:val="24"/>
      <w:szCs w:val="24"/>
    </w:rPr>
  </w:style>
  <w:style w:type="paragraph" w:styleId="1016" w:customStyle="1">
    <w:name w:val="Normal_43"/>
    <w:uiPriority w:val="0"/>
    <w:qFormat/>
    <w:rPr>
      <w:rFonts w:hint="default" w:ascii="Times New Roman" w:hAnsi="Times New Roman" w:eastAsia="Times New Roman" w:cs="Times New Roman"/>
      <w:sz w:val="24"/>
      <w:szCs w:val="24"/>
    </w:rPr>
  </w:style>
  <w:style w:type="paragraph" w:styleId="1017" w:customStyle="1">
    <w:name w:val="Normal_6_1"/>
    <w:uiPriority w:val="0"/>
    <w:qFormat/>
    <w:rPr>
      <w:rFonts w:hint="default" w:ascii="Times New Roman" w:hAnsi="Times New Roman" w:eastAsia="Times New Roman" w:cs="Times New Roman"/>
      <w:sz w:val="24"/>
      <w:szCs w:val="24"/>
    </w:rPr>
  </w:style>
  <w:style w:type="paragraph" w:styleId="1018" w:customStyle="1">
    <w:name w:val="Normal_0_1"/>
    <w:uiPriority w:val="0"/>
    <w:qFormat/>
    <w:rPr>
      <w:rFonts w:hint="default" w:ascii="Times New Roman" w:hAnsi="Times New Roman" w:eastAsia="Times New Roman" w:cs="Times New Roman"/>
      <w:sz w:val="24"/>
      <w:szCs w:val="24"/>
    </w:rPr>
  </w:style>
  <w:style w:type="paragraph" w:styleId="1019" w:customStyle="1">
    <w:name w:val="Normal_23"/>
    <w:uiPriority w:val="0"/>
    <w:qFormat/>
    <w:rPr>
      <w:rFonts w:hint="default" w:ascii="Times New Roman" w:hAnsi="Times New Roman" w:eastAsia="Times New Roman" w:cs="Times New Roman"/>
      <w:sz w:val="24"/>
      <w:szCs w:val="24"/>
    </w:rPr>
  </w:style>
  <w:style w:type="paragraph" w:styleId="1020" w:customStyle="1">
    <w:name w:val="p0"/>
    <w:basedOn w:val="766"/>
    <w:uiPriority w:val="99"/>
    <w:qFormat/>
    <w:pPr>
      <w:widowControl/>
    </w:pPr>
    <w:rPr>
      <w:rFonts w:ascii="Calibri" w:hAnsi="Calibri" w:cs="宋体"/>
      <w:szCs w:val="21"/>
    </w:rPr>
  </w:style>
  <w:style w:type="paragraph" w:styleId="1021" w:customStyle="1">
    <w:name w:val="Normal_2_0"/>
    <w:uiPriority w:val="0"/>
    <w:qFormat/>
    <w:rPr>
      <w:rFonts w:hint="default" w:ascii="Times New Roman" w:hAnsi="Times New Roman" w:eastAsia="Times New Roman" w:cs="Times New Roman"/>
      <w:sz w:val="24"/>
      <w:szCs w:val="24"/>
    </w:rPr>
  </w:style>
  <w:style w:type="paragraph" w:styleId="1022" w:customStyle="1">
    <w:name w:val="Normal_4_0"/>
    <w:uiPriority w:val="0"/>
    <w:qFormat/>
    <w:rPr>
      <w:rFonts w:hint="default" w:ascii="Times New Roman" w:hAnsi="Times New Roman" w:eastAsia="Times New Roman" w:cs="Times New Roman"/>
      <w:sz w:val="24"/>
      <w:szCs w:val="24"/>
    </w:rPr>
  </w:style>
  <w:style w:type="paragraph" w:styleId="1023" w:customStyle="1">
    <w:name w:val="Normal_5_0"/>
    <w:uiPriority w:val="0"/>
    <w:qFormat/>
    <w:rPr>
      <w:rFonts w:hint="default" w:ascii="Times New Roman" w:hAnsi="Times New Roman" w:eastAsia="Times New Roman" w:cs="Times New Roman"/>
      <w:sz w:val="24"/>
      <w:szCs w:val="24"/>
    </w:rPr>
  </w:style>
  <w:style w:type="table" w:styleId="1024" w:customStyle="1">
    <w:name w:val="TableGrid1"/>
    <w:uiPriority w:val="0"/>
    <w:qFormat/>
    <w:tblPr/>
  </w:style>
  <w:style w:type="paragraph" w:styleId="1025">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026" w:customStyle="1">
    <w:name w:val="Normal_25"/>
    <w:uiPriority w:val="0"/>
    <w:qFormat/>
    <w:rPr>
      <w:rFonts w:hint="default" w:ascii="Times New Roman" w:hAnsi="Times New Roman" w:eastAsia="Times New Roman" w:cs="Times New Roman"/>
      <w:sz w:val="24"/>
      <w:szCs w:val="24"/>
    </w:rPr>
  </w:style>
  <w:style w:type="paragraph" w:styleId="1027" w:customStyle="1">
    <w:name w:val="Normal_26"/>
    <w:uiPriority w:val="0"/>
    <w:qFormat/>
    <w:rPr>
      <w:rFonts w:hint="default" w:ascii="Times New Roman" w:hAnsi="Times New Roman" w:eastAsia="Times New Roman" w:cs="Times New Roman"/>
      <w:sz w:val="24"/>
      <w:szCs w:val="24"/>
    </w:rPr>
  </w:style>
  <w:style w:type="paragraph" w:styleId="102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Normal_30"/>
    <w:uiPriority w:val="0"/>
    <w:qFormat/>
    <w:rPr>
      <w:rFonts w:hint="default" w:ascii="Times New Roman" w:hAnsi="Times New Roman" w:eastAsia="Times New Roman" w:cs="Times New Roman"/>
      <w:sz w:val="24"/>
      <w:szCs w:val="24"/>
    </w:rPr>
  </w:style>
  <w:style w:type="paragraph" w:styleId="1030" w:customStyle="1">
    <w:name w:val="WPSOffice手动目录 2"/>
    <w:uiPriority w:val="0"/>
    <w:qFormat/>
    <w:rPr>
      <w:rFonts w:hint="default" w:ascii="Times New Roman" w:hAnsi="Times New Roman" w:eastAsia="宋体" w:cs="Times New Roman"/>
      <w:sz w:val="20"/>
      <w:szCs w:val="20"/>
    </w:rPr>
  </w:style>
  <w:style w:type="paragraph" w:styleId="1031" w:customStyle="1">
    <w:name w:val="WPSOffice手动目录 3"/>
    <w:uiPriority w:val="0"/>
    <w:qFormat/>
    <w:rPr>
      <w:rFonts w:hint="default" w:ascii="Times New Roman" w:hAnsi="Times New Roman" w:eastAsia="宋体" w:cs="Times New Roman"/>
      <w:sz w:val="20"/>
      <w:szCs w:val="20"/>
    </w:rPr>
  </w:style>
  <w:style w:type="paragraph" w:styleId="1032" w:customStyle="1">
    <w:name w:val="p0_0"/>
    <w:basedOn w:val="996"/>
    <w:uiPriority w:val="0"/>
    <w:qFormat/>
    <w:pPr>
      <w:widowControl/>
    </w:pPr>
    <w:rPr>
      <w:szCs w:val="21"/>
    </w:rPr>
  </w:style>
  <w:style w:type="paragraph" w:styleId="1033" w:customStyle="1">
    <w:name w:val="标题 41"/>
    <w:basedOn w:val="766"/>
    <w:next w:val="766"/>
    <w:uiPriority w:val="0"/>
    <w:qFormat/>
    <w:pPr>
      <w:keepLines/>
      <w:keepNext/>
      <w:spacing w:before="280" w:after="290" w:line="376" w:lineRule="auto"/>
      <w:outlineLvl w:val="3"/>
    </w:pPr>
    <w:rPr>
      <w:rFonts w:ascii="Arial" w:hAnsi="Arial" w:eastAsia="黑体" w:cs="Times New Roman"/>
      <w:b/>
      <w:bCs/>
      <w:sz w:val="28"/>
      <w:szCs w:val="28"/>
    </w:rPr>
  </w:style>
  <w:style w:type="character" w:styleId="1034" w:customStyle="1">
    <w:name w:val="默认段落字体11"/>
    <w:link w:val="766"/>
    <w:uiPriority w:val="0"/>
    <w:semiHidden/>
    <w:qFormat/>
  </w:style>
  <w:style w:type="paragraph" w:styleId="1035"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14"/>
    <w:uiPriority w:val="0"/>
    <w:qFormat/>
    <w:rPr>
      <w:rFonts w:hint="default" w:ascii="Times New Roman" w:hAnsi="Times New Roman" w:eastAsia="Times New Roman" w:cs="Times New Roman"/>
      <w:sz w:val="24"/>
      <w:szCs w:val="24"/>
    </w:rPr>
  </w:style>
  <w:style w:type="paragraph" w:styleId="1037" w:customStyle="1">
    <w:name w:val="Normal_18"/>
    <w:uiPriority w:val="0"/>
    <w:qFormat/>
    <w:rPr>
      <w:rFonts w:hint="default" w:ascii="Times New Roman" w:hAnsi="Times New Roman" w:eastAsia="Times New Roman" w:cs="Times New Roman"/>
      <w:sz w:val="24"/>
      <w:szCs w:val="24"/>
    </w:rPr>
  </w:style>
  <w:style w:type="paragraph" w:styleId="1038"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39" w:customStyle="1">
    <w:name w:val="Normal_0_6"/>
    <w:uiPriority w:val="0"/>
    <w:qFormat/>
    <w:rPr>
      <w:rFonts w:hint="default" w:ascii="Times New Roman" w:hAnsi="Times New Roman" w:eastAsia="Times New Roman" w:cs="Times New Roman"/>
      <w:sz w:val="24"/>
      <w:szCs w:val="24"/>
    </w:rPr>
  </w:style>
  <w:style w:type="paragraph" w:styleId="1040"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041"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42" w:customStyle="1">
    <w:name w:val="Normal_8_1"/>
    <w:uiPriority w:val="0"/>
    <w:qFormat/>
    <w:rPr>
      <w:rFonts w:hint="default" w:ascii="Times New Roman" w:hAnsi="Times New Roman" w:eastAsia="Times New Roman" w:cs="Times New Roman"/>
      <w:sz w:val="24"/>
      <w:szCs w:val="24"/>
    </w:rPr>
  </w:style>
  <w:style w:type="paragraph" w:styleId="1043" w:customStyle="1">
    <w:name w:val="Normal_9_0"/>
    <w:uiPriority w:val="0"/>
    <w:qFormat/>
    <w:rPr>
      <w:rFonts w:hint="default" w:ascii="Times New Roman" w:hAnsi="Times New Roman" w:eastAsia="Times New Roman" w:cs="Times New Roman"/>
      <w:sz w:val="24"/>
      <w:szCs w:val="24"/>
    </w:rPr>
  </w:style>
  <w:style w:type="paragraph" w:styleId="1044" w:customStyle="1">
    <w:name w:val="Normal_11_0"/>
    <w:uiPriority w:val="0"/>
    <w:qFormat/>
    <w:rPr>
      <w:rFonts w:hint="default" w:ascii="Times New Roman" w:hAnsi="Times New Roman" w:eastAsia="Times New Roman" w:cs="Times New Roman"/>
      <w:sz w:val="24"/>
      <w:szCs w:val="24"/>
    </w:rPr>
  </w:style>
  <w:style w:type="paragraph" w:styleId="1045" w:customStyle="1">
    <w:name w:val="正文_0"/>
    <w:uiPriority w:val="0"/>
    <w:qFormat/>
    <w:pPr>
      <w:jc w:val="both"/>
      <w:widowControl w:val="off"/>
    </w:pPr>
    <w:rPr>
      <w:rFonts w:hint="default" w:ascii="Calibri" w:hAnsi="Calibri" w:eastAsia="宋体" w:cs="Times New Roman"/>
      <w:sz w:val="21"/>
      <w:szCs w:val="22"/>
    </w:rPr>
  </w:style>
  <w:style w:type="paragraph" w:styleId="1046" w:customStyle="1">
    <w:name w:val="Table Text"/>
    <w:uiPriority w:val="99"/>
    <w:qFormat/>
    <w:pPr>
      <w:spacing w:before="80" w:after="80"/>
    </w:pPr>
    <w:rPr>
      <w:rFonts w:hint="default" w:ascii="Arial" w:hAnsi="Arial" w:eastAsiaTheme="minorEastAsia" w:cstheme="minorBidi"/>
      <w:sz w:val="18"/>
      <w:szCs w:val="18"/>
      <w:lang w:val="en-US" w:eastAsia="zh-CN" w:bidi="ar-SA"/>
    </w:rPr>
  </w:style>
  <w:style w:type="table" w:styleId="1047" w:customStyle="1">
    <w:name w:val="Table Normal"/>
    <w:uiPriority w:val="0"/>
    <w:semiHidden/>
    <w:unhideWhenUsed/>
    <w:qFormat/>
    <w:rPr>
      <w:rFonts w:ascii="Arial" w:hAnsi="Arial" w:cs="Arial"/>
      <w:sz w:val="20"/>
      <w:szCs w:val="20"/>
    </w:rPr>
    <w:tblPr>
      <w:tblCellMar>
        <w:left w:w="0" w:type="dxa"/>
        <w:top w:w="0" w:type="dxa"/>
        <w:right w:w="0" w:type="dxa"/>
        <w:bottom w:w="0" w:type="dxa"/>
      </w:tblCellMar>
    </w:tblPr>
  </w:style>
  <w:style w:type="paragraph" w:styleId="1048" w:customStyle="1">
    <w:name w:val="Normal_1_0_0"/>
    <w:uiPriority w:val="0"/>
    <w:qFormat/>
    <w:rPr>
      <w:rFonts w:hint="default" w:ascii="Times New Roman" w:hAnsi="Times New Roman" w:eastAsia="Times New Roman" w:cs="Times New Roman"/>
      <w:sz w:val="24"/>
      <w:szCs w:val="24"/>
    </w:rPr>
  </w:style>
  <w:style w:type="paragraph" w:styleId="1049" w:customStyle="1">
    <w:name w:val="Normal_2_0_0"/>
    <w:uiPriority w:val="0"/>
    <w:qFormat/>
    <w:rPr>
      <w:rFonts w:hint="default" w:ascii="Times New Roman" w:hAnsi="Times New Roman" w:eastAsia="Times New Roman" w:cs="Times New Roman"/>
      <w:sz w:val="24"/>
      <w:szCs w:val="24"/>
    </w:rPr>
  </w:style>
  <w:style w:type="paragraph" w:styleId="1050" w:customStyle="1">
    <w:name w:val="Normal_3_0_0"/>
    <w:uiPriority w:val="0"/>
    <w:qFormat/>
    <w:rPr>
      <w:rFonts w:hint="default" w:ascii="Times New Roman" w:hAnsi="Times New Roman" w:eastAsia="Times New Roman" w:cs="Times New Roman"/>
      <w:sz w:val="24"/>
      <w:szCs w:val="24"/>
    </w:rPr>
  </w:style>
  <w:style w:type="paragraph" w:styleId="1051" w:customStyle="1">
    <w:name w:val="Normal_28"/>
    <w:uiPriority w:val="0"/>
    <w:qFormat/>
    <w:rPr>
      <w:rFonts w:hint="default" w:ascii="Times New Roman" w:hAnsi="Times New Roman" w:eastAsia="Times New Roman" w:cs="Times New Roman"/>
      <w:sz w:val="24"/>
      <w:szCs w:val="24"/>
    </w:rPr>
  </w:style>
  <w:style w:type="paragraph" w:styleId="1052" w:customStyle="1">
    <w:name w:val="Table Paragraph"/>
    <w:basedOn w:val="766"/>
    <w:uiPriority w:val="1"/>
    <w:qFormat/>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徐晨</cp:lastModifiedBy>
  <cp:revision>20</cp:revision>
  <dcterms:created xsi:type="dcterms:W3CDTF">2023-07-12T14:37:00Z</dcterms:created>
  <dcterms:modified xsi:type="dcterms:W3CDTF">2025-12-04T04:22:11Z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5ACD18C70AF44DF0B9BEB5E79717C0EB_13</vt:lpwstr>
  </property>
  <property fmtid="{D5CDD505-2E9C-101B-9397-08002B2CF9AE}" pid="4" name="KSOTemplateDocerSaveRecord">
    <vt:lpwstr>eyJoZGlkIjoiNDQ5M2Y1YjRmMjI4NWQyNDhiYzU3MjRhMTAyZDEzYzciLCJ1c2VySWQiOiI1MDkyMTQ2MjYifQ==</vt:lpwstr>
  </property>
</Properties>
</file>